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B2F" w:rsidRPr="00195B2F" w:rsidRDefault="00195B2F" w:rsidP="00195B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95B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ГОСУДАРСТВЕННОЕ БЮДЖЕТНОЕ ОБЩЕОБРАЗОВАТЕЛЬНОЕ УЧРЕЖДЕНИЕ</w:t>
      </w:r>
    </w:p>
    <w:p w:rsidR="00195B2F" w:rsidRPr="00195B2F" w:rsidRDefault="00195B2F" w:rsidP="00195B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95B2F">
        <w:rPr>
          <w:rFonts w:ascii="Times New Roman" w:eastAsia="Times New Roman" w:hAnsi="Times New Roman" w:cs="Times New Roman"/>
          <w:b/>
          <w:sz w:val="24"/>
          <w:szCs w:val="24"/>
        </w:rPr>
        <w:t>ШКОЛА №525</w:t>
      </w:r>
      <w:r w:rsidRPr="00195B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95B2F">
        <w:rPr>
          <w:rFonts w:ascii="Times New Roman" w:eastAsia="Times New Roman" w:hAnsi="Times New Roman" w:cs="Times New Roman"/>
          <w:b/>
          <w:sz w:val="24"/>
          <w:szCs w:val="24"/>
        </w:rPr>
        <w:t xml:space="preserve">С УГЛУБЛЕННЫМ </w:t>
      </w:r>
      <w:r w:rsidRPr="00195B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ИЗУЧЕНИЕМ АНГЛИЙСКОГО ЯЗЫКА ИМЕНИ ДВАЖДЫ ГЕРОЯ СОВЕТСКОГО СОЮЗА Г.М. ГРЕЧКО</w:t>
      </w:r>
    </w:p>
    <w:p w:rsidR="00195B2F" w:rsidRPr="00195B2F" w:rsidRDefault="00195B2F" w:rsidP="00195B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r w:rsidRPr="00195B2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195B2F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МОСКОВСКОГО РАЙОНА САНКТ-ПЕТЕРБУРГА</w:t>
      </w:r>
    </w:p>
    <w:p w:rsidR="00195B2F" w:rsidRPr="00195B2F" w:rsidRDefault="00195B2F" w:rsidP="00195B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3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</w:tblGrid>
      <w:tr w:rsidR="00195B2F" w:rsidRPr="00195B2F" w:rsidTr="00FC062A">
        <w:tc>
          <w:tcPr>
            <w:tcW w:w="3115" w:type="dxa"/>
          </w:tcPr>
          <w:p w:rsidR="00195B2F" w:rsidRPr="00195B2F" w:rsidRDefault="00195B2F" w:rsidP="00195B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56"/>
      </w:tblGrid>
      <w:tr w:rsidR="00013942" w:rsidRPr="00013942" w:rsidTr="0040599F">
        <w:trPr>
          <w:trHeight w:val="1481"/>
        </w:trPr>
        <w:tc>
          <w:tcPr>
            <w:tcW w:w="4644" w:type="dxa"/>
          </w:tcPr>
          <w:p w:rsidR="00013942" w:rsidRPr="00013942" w:rsidRDefault="00013942" w:rsidP="00013942">
            <w:pPr>
              <w:tabs>
                <w:tab w:val="left" w:pos="3675"/>
              </w:tabs>
              <w:autoSpaceDN w:val="0"/>
              <w:ind w:firstLine="720"/>
              <w:rPr>
                <w:rFonts w:eastAsia="Arial" w:cs="Times New Roman"/>
                <w:color w:val="000000"/>
                <w:szCs w:val="24"/>
              </w:rPr>
            </w:pPr>
          </w:p>
          <w:p w:rsidR="00013942" w:rsidRPr="00013942" w:rsidRDefault="00013942" w:rsidP="00013942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013942">
              <w:rPr>
                <w:rFonts w:eastAsia="Arial" w:cs="Times New Roman"/>
                <w:color w:val="000000"/>
                <w:szCs w:val="24"/>
              </w:rPr>
              <w:t>ПРИНЯТА</w:t>
            </w:r>
          </w:p>
          <w:p w:rsidR="00013942" w:rsidRPr="00013942" w:rsidRDefault="00013942" w:rsidP="00013942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013942">
              <w:rPr>
                <w:rFonts w:eastAsia="Arial" w:cs="Times New Roman"/>
                <w:color w:val="000000"/>
                <w:szCs w:val="24"/>
              </w:rPr>
              <w:t>решением педагогического совета ГБОУ школа № 525 Московского района Санкт-Петербурга</w:t>
            </w:r>
          </w:p>
          <w:p w:rsidR="00013942" w:rsidRPr="00013942" w:rsidRDefault="00013942" w:rsidP="00013942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013942">
              <w:rPr>
                <w:rFonts w:eastAsia="Arial" w:cs="Times New Roman"/>
                <w:color w:val="000000"/>
                <w:szCs w:val="24"/>
              </w:rPr>
              <w:t>Протокол от_</w:t>
            </w:r>
            <w:r w:rsidRPr="00013942">
              <w:rPr>
                <w:rFonts w:eastAsia="Arial" w:cs="Times New Roman"/>
                <w:color w:val="000000"/>
                <w:szCs w:val="24"/>
                <w:highlight w:val="yellow"/>
              </w:rPr>
              <w:t>31.08 2024 г.№ 1</w:t>
            </w:r>
          </w:p>
          <w:p w:rsidR="00013942" w:rsidRPr="00013942" w:rsidRDefault="00013942" w:rsidP="00013942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</w:p>
        </w:tc>
        <w:tc>
          <w:tcPr>
            <w:tcW w:w="4456" w:type="dxa"/>
            <w:hideMark/>
          </w:tcPr>
          <w:p w:rsidR="00013942" w:rsidRPr="00013942" w:rsidRDefault="00013942" w:rsidP="00013942">
            <w:pPr>
              <w:tabs>
                <w:tab w:val="left" w:pos="3675"/>
              </w:tabs>
              <w:autoSpaceDN w:val="0"/>
              <w:jc w:val="center"/>
              <w:rPr>
                <w:rFonts w:eastAsia="Arial" w:cs="Times New Roman"/>
                <w:color w:val="000000"/>
                <w:szCs w:val="24"/>
              </w:rPr>
            </w:pPr>
          </w:p>
          <w:p w:rsidR="00013942" w:rsidRPr="00013942" w:rsidRDefault="00013942" w:rsidP="00013942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013942">
              <w:rPr>
                <w:rFonts w:eastAsia="Arial" w:cs="Times New Roman"/>
                <w:color w:val="000000"/>
                <w:szCs w:val="24"/>
              </w:rPr>
              <w:t xml:space="preserve">             УТВЕРЖДАЮ</w:t>
            </w:r>
          </w:p>
          <w:p w:rsidR="00013942" w:rsidRPr="00013942" w:rsidRDefault="00013942" w:rsidP="00013942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013942">
              <w:rPr>
                <w:rFonts w:eastAsia="Arial" w:cs="Times New Roman"/>
                <w:color w:val="000000"/>
                <w:szCs w:val="24"/>
              </w:rPr>
              <w:t xml:space="preserve"> директор ГБОУ школа № 525 Московского района Санкт-Петербурга приказ № </w:t>
            </w:r>
            <w:r w:rsidRPr="00013942">
              <w:rPr>
                <w:rFonts w:eastAsia="Arial" w:cs="Times New Roman"/>
                <w:color w:val="000000"/>
                <w:szCs w:val="24"/>
                <w:highlight w:val="yellow"/>
              </w:rPr>
              <w:t>109/1 от 31.08.2024г.</w:t>
            </w:r>
          </w:p>
          <w:p w:rsidR="00013942" w:rsidRPr="00013942" w:rsidRDefault="00013942" w:rsidP="00013942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013942">
              <w:rPr>
                <w:rFonts w:eastAsia="Arial" w:cs="Times New Roman"/>
                <w:color w:val="000000"/>
                <w:szCs w:val="24"/>
              </w:rPr>
              <w:t xml:space="preserve">                          Полякова Е.П.</w:t>
            </w:r>
          </w:p>
        </w:tc>
      </w:tr>
    </w:tbl>
    <w:p w:rsidR="00013942" w:rsidRPr="00013942" w:rsidRDefault="00013942" w:rsidP="00013942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:rsidR="00013942" w:rsidRPr="00013942" w:rsidRDefault="00013942" w:rsidP="00013942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:rsidR="00013942" w:rsidRPr="00013942" w:rsidRDefault="00013942" w:rsidP="00013942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01394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Рабочая программа</w:t>
      </w:r>
    </w:p>
    <w:p w:rsidR="00013942" w:rsidRPr="00013942" w:rsidRDefault="00013942" w:rsidP="00013942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1394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курсу внеурочной деятельности </w:t>
      </w:r>
    </w:p>
    <w:p w:rsidR="00013942" w:rsidRPr="00013942" w:rsidRDefault="00013942" w:rsidP="00013942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13942" w:rsidRPr="00013942" w:rsidRDefault="00013942" w:rsidP="00013942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1394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Литературный калейдоскоп</w:t>
      </w:r>
      <w:r w:rsidRPr="0001394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013942" w:rsidRPr="00013942" w:rsidRDefault="00013942" w:rsidP="00013942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1394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4 класс</w:t>
      </w:r>
    </w:p>
    <w:p w:rsidR="00013942" w:rsidRPr="00013942" w:rsidRDefault="00013942" w:rsidP="00013942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1394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Срок реализации 2024-2025 учебный год</w:t>
      </w:r>
    </w:p>
    <w:p w:rsidR="00013942" w:rsidRPr="00013942" w:rsidRDefault="00013942" w:rsidP="00013942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13942" w:rsidRPr="00013942" w:rsidRDefault="00013942" w:rsidP="00013942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13942" w:rsidRPr="00013942" w:rsidRDefault="00013942" w:rsidP="00013942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195B2F" w:rsidRPr="00195B2F" w:rsidRDefault="00195B2F" w:rsidP="00195B2F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81A2E" w:rsidRPr="00581A2E" w:rsidRDefault="00581A2E" w:rsidP="00581A2E">
      <w:pPr>
        <w:tabs>
          <w:tab w:val="left" w:pos="3900"/>
        </w:tabs>
        <w:suppressAutoHyphens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81A2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Учителя-составители:</w:t>
      </w:r>
    </w:p>
    <w:p w:rsidR="00581A2E" w:rsidRPr="00581A2E" w:rsidRDefault="00581A2E" w:rsidP="00581A2E">
      <w:pPr>
        <w:tabs>
          <w:tab w:val="left" w:pos="3900"/>
        </w:tabs>
        <w:suppressAutoHyphens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581A2E">
        <w:rPr>
          <w:rFonts w:ascii="Times New Roman" w:eastAsia="Times New Roman" w:hAnsi="Times New Roman" w:cs="Times New Roman"/>
          <w:sz w:val="32"/>
          <w:szCs w:val="32"/>
          <w:lang w:eastAsia="ar-SA"/>
        </w:rPr>
        <w:t>Новикова А.Е.</w:t>
      </w:r>
    </w:p>
    <w:p w:rsidR="00581A2E" w:rsidRPr="00581A2E" w:rsidRDefault="00581A2E" w:rsidP="00581A2E">
      <w:pPr>
        <w:tabs>
          <w:tab w:val="left" w:pos="3900"/>
        </w:tabs>
        <w:suppressAutoHyphens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581A2E">
        <w:rPr>
          <w:rFonts w:ascii="Times New Roman" w:eastAsia="Times New Roman" w:hAnsi="Times New Roman" w:cs="Times New Roman"/>
          <w:sz w:val="32"/>
          <w:szCs w:val="32"/>
          <w:lang w:eastAsia="ar-SA"/>
        </w:rPr>
        <w:t>Пшеницына Н.И.</w:t>
      </w:r>
    </w:p>
    <w:p w:rsidR="00581A2E" w:rsidRPr="00581A2E" w:rsidRDefault="00581A2E" w:rsidP="00581A2E">
      <w:pPr>
        <w:tabs>
          <w:tab w:val="left" w:pos="3900"/>
        </w:tabs>
        <w:suppressAutoHyphens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581A2E">
        <w:rPr>
          <w:rFonts w:ascii="Times New Roman" w:eastAsia="Times New Roman" w:hAnsi="Times New Roman" w:cs="Times New Roman"/>
          <w:sz w:val="32"/>
          <w:szCs w:val="32"/>
          <w:lang w:eastAsia="ar-SA"/>
        </w:rPr>
        <w:t>Пятницкая С.В.</w:t>
      </w:r>
    </w:p>
    <w:p w:rsidR="00581A2E" w:rsidRPr="00581A2E" w:rsidRDefault="00581A2E" w:rsidP="00581A2E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2911CA" w:rsidRDefault="002911CA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013942" w:rsidRDefault="00013942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013942" w:rsidRDefault="00013942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013942" w:rsidRDefault="00013942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013942" w:rsidRDefault="00013942">
      <w:pPr>
        <w:tabs>
          <w:tab w:val="left" w:pos="3900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2911CA" w:rsidRDefault="00195B2F">
      <w:pPr>
        <w:tabs>
          <w:tab w:val="left" w:pos="3900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Санкт-Петербург</w:t>
      </w:r>
    </w:p>
    <w:p w:rsidR="002911CA" w:rsidRDefault="00195B2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013942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</w:p>
    <w:p w:rsidR="002911CA" w:rsidRDefault="00195B2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br w:type="page"/>
      </w:r>
    </w:p>
    <w:p w:rsidR="002911CA" w:rsidRDefault="00195B2F">
      <w:pPr>
        <w:autoSpaceDN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4C6BCB" w:rsidRPr="004C6BCB" w:rsidRDefault="00013942" w:rsidP="004C6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3942">
        <w:rPr>
          <w:rFonts w:ascii="Times New Roman" w:eastAsia="Times New Roman" w:hAnsi="Times New Roman" w:cs="Times New Roman"/>
          <w:sz w:val="24"/>
          <w:szCs w:val="24"/>
        </w:rPr>
        <w:t xml:space="preserve">ГБОУ школа № 525 с углубленным изучением английского языка имени дважды Героя Советского Союза Г.М. Гречко Московского района Санкт-Петербурга реализует основную общеобразовательную программу начального общего образования и формирует </w:t>
      </w:r>
      <w:proofErr w:type="gramStart"/>
      <w:r w:rsidRPr="00013942">
        <w:rPr>
          <w:rFonts w:ascii="Times New Roman" w:eastAsia="Times New Roman" w:hAnsi="Times New Roman" w:cs="Times New Roman"/>
          <w:sz w:val="24"/>
          <w:szCs w:val="24"/>
        </w:rPr>
        <w:t>рабочую  программу</w:t>
      </w:r>
      <w:proofErr w:type="gramEnd"/>
      <w:r w:rsidRPr="000139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«Литературный калейдоскоп» </w:t>
      </w:r>
      <w:r w:rsidR="004C6BCB" w:rsidRPr="004C6BCB">
        <w:rPr>
          <w:rFonts w:ascii="Times New Roman" w:eastAsia="Times New Roman" w:hAnsi="Times New Roman" w:cs="Times New Roman"/>
          <w:sz w:val="24"/>
          <w:szCs w:val="24"/>
        </w:rPr>
        <w:t>на основе:</w:t>
      </w:r>
    </w:p>
    <w:p w:rsidR="004C6BCB" w:rsidRPr="004C6BCB" w:rsidRDefault="004C6BCB" w:rsidP="004C6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BCB">
        <w:rPr>
          <w:rFonts w:ascii="Times New Roman" w:eastAsia="Times New Roman" w:hAnsi="Times New Roman" w:cs="Times New Roman"/>
          <w:sz w:val="24"/>
          <w:szCs w:val="24"/>
        </w:rPr>
        <w:t>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4C6BCB" w:rsidRPr="004C6BCB" w:rsidRDefault="004C6BCB" w:rsidP="004C6BC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6BCB">
        <w:rPr>
          <w:rFonts w:ascii="Times New Roman" w:eastAsia="Times New Roman" w:hAnsi="Times New Roman" w:cs="Times New Roman"/>
          <w:sz w:val="24"/>
          <w:szCs w:val="24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2911CA" w:rsidRPr="00585B0C" w:rsidRDefault="00195B2F" w:rsidP="0058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     Современная школа переживает новый этап своего развития. Перед учителем начальных классов стоит задача построить учебно-воспитательный процесс таким образом, чтобы общество получало высококультурных, глубоко нравственных и социально активных граждан, для которых умение и стремление учиться должны стать устойчивыми качествами личности. Это не может быть достигнуто без серьёзной работы учащихся с первых дней обучения не только с учебником, но и с детскими книгами из доступного круга чтения. Еще совсем недавно ценность книги и чтения у нас была неоспорима. На сегодняшний день ситуация выглядит иначе. Читательские пристрастия и привычки существенно изменились. В наш век научно-технического прогресса, где господствует телевидение, компьютеры и видеоигры, дети потеряли интерес к чтению. Мы наблюдаем:</w:t>
      </w:r>
    </w:p>
    <w:p w:rsidR="002911CA" w:rsidRPr="00585B0C" w:rsidRDefault="00195B2F" w:rsidP="00585B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изменение характера чтения; </w:t>
      </w:r>
    </w:p>
    <w:p w:rsidR="002911CA" w:rsidRPr="00585B0C" w:rsidRDefault="00195B2F" w:rsidP="00585B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преобладание «делового» чтения над «свободным»; </w:t>
      </w:r>
    </w:p>
    <w:p w:rsidR="002911CA" w:rsidRPr="00585B0C" w:rsidRDefault="00195B2F" w:rsidP="00585B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возрастание числа учащихся, ограничивающихся чтением литературы только по    школьной программе;</w:t>
      </w:r>
    </w:p>
    <w:p w:rsidR="002911CA" w:rsidRPr="00585B0C" w:rsidRDefault="00195B2F" w:rsidP="00585B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в настоящее время нет официального урока внеклассного чтения, работа с книгой введена в структуру уроков литературного чтения.</w:t>
      </w:r>
    </w:p>
    <w:p w:rsidR="002911CA" w:rsidRPr="00585B0C" w:rsidRDefault="00195B2F" w:rsidP="0058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     Проблема формирования правильного сознательного, беглого и выразительного чтения волнует каждого учителя, поскольку чтение играет очень важную роль в образовании и развитии личности ребенка. </w:t>
      </w:r>
    </w:p>
    <w:p w:rsidR="002911CA" w:rsidRPr="00585B0C" w:rsidRDefault="00195B2F" w:rsidP="0058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Вырастут ли наши дети личностями, будут ли знать русскую литературу, почувствуют ли они притягательную силу родного слова-это очень важная проблема, которую предстоит решать. И решение ее зависит от учителя начальной школы. 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Каждая книга должна прийти к ребенку в определенном возрасте, иначе дружба с ней может и не состояться!</w:t>
      </w:r>
    </w:p>
    <w:p w:rsidR="002911CA" w:rsidRPr="00585B0C" w:rsidRDefault="00195B2F" w:rsidP="00585B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 xml:space="preserve">Для решения данной проблемы нами создана программа курса «Литературный калейдоскоп» в рамках внеурочной деятельности по ФГОС, которая направлена на решение задач </w:t>
      </w:r>
      <w:r w:rsidRPr="00585B0C">
        <w:rPr>
          <w:rFonts w:ascii="Times New Roman" w:eastAsia="Gulim" w:hAnsi="Times New Roman" w:cs="Times New Roman"/>
          <w:sz w:val="24"/>
          <w:szCs w:val="24"/>
        </w:rPr>
        <w:t>эмоционального творческого, литературного, интеллектуального развития ребенка, а также проблемы нравственно-этического воспитания, так как чтение для ребенка – и труд, и творчество, и новые открытия, и удовольствие, и самовоспитание.</w:t>
      </w:r>
    </w:p>
    <w:p w:rsidR="002911CA" w:rsidRPr="00585B0C" w:rsidRDefault="00195B2F" w:rsidP="00585B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Это сделано для того, чтобы обеспечить обучающемуся свободу выбора книги, побуждать, а не принуждать к чтению.</w:t>
      </w:r>
    </w:p>
    <w:p w:rsidR="002911CA" w:rsidRPr="00585B0C" w:rsidRDefault="00195B2F" w:rsidP="00585B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Данный курс «Литературный калейдоскоп» направлен на развитие интереса к чтению и умения работать с текстом. Программа курса позволит показать учащимся многообразие литературного мира.</w:t>
      </w:r>
    </w:p>
    <w:p w:rsidR="002911CA" w:rsidRPr="00585B0C" w:rsidRDefault="00195B2F" w:rsidP="00585B0C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Основные принципы программы.</w:t>
      </w:r>
    </w:p>
    <w:p w:rsidR="002911CA" w:rsidRPr="00585B0C" w:rsidRDefault="00195B2F" w:rsidP="00585B0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Учет возрастных и психологических особенностей обучающихся.</w:t>
      </w:r>
    </w:p>
    <w:p w:rsidR="002911CA" w:rsidRPr="00585B0C" w:rsidRDefault="00195B2F" w:rsidP="00585B0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Учет жанровой специфики.</w:t>
      </w:r>
    </w:p>
    <w:p w:rsidR="002911CA" w:rsidRPr="00585B0C" w:rsidRDefault="00195B2F" w:rsidP="00585B0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навыка чтения как вида речевой деятельности.</w:t>
      </w:r>
    </w:p>
    <w:p w:rsidR="002911CA" w:rsidRPr="00585B0C" w:rsidRDefault="00195B2F" w:rsidP="00585B0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Связь теории с практикой.</w:t>
      </w:r>
    </w:p>
    <w:p w:rsidR="002911CA" w:rsidRPr="00585B0C" w:rsidRDefault="00195B2F" w:rsidP="00585B0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Принцип наглядности.</w:t>
      </w:r>
    </w:p>
    <w:p w:rsidR="002911CA" w:rsidRPr="00585B0C" w:rsidRDefault="00195B2F" w:rsidP="00585B0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Активное сотворчество учащихся (групповые технологии)</w:t>
      </w:r>
    </w:p>
    <w:p w:rsidR="002911CA" w:rsidRPr="00585B0C" w:rsidRDefault="00195B2F" w:rsidP="00585B0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Принцип целенаправленности.</w:t>
      </w:r>
    </w:p>
    <w:p w:rsidR="002911CA" w:rsidRPr="00585B0C" w:rsidRDefault="00195B2F" w:rsidP="00585B0C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Учет потребностей ребенка.</w:t>
      </w:r>
    </w:p>
    <w:p w:rsidR="002911CA" w:rsidRPr="00585B0C" w:rsidRDefault="002911CA" w:rsidP="00585B0C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911CA" w:rsidRPr="00585B0C" w:rsidRDefault="00195B2F" w:rsidP="0058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 Позволяет развить у обучающихся интерес к литературе введение проектной деятельности и игровых элементов. В проектной деятельности ребенок приобретает новые знания, умения и навыки. Эта работа позволяет ребенку делать для себя открытия, учиться ставить цели и добиваться достижения этих целей. Проводя работу над проектом, ребенок больше узнает о себе, о своих возможностях и развивающих способностях, формирует свою компетенцию: информационную, мыслительную, деятельную, коммуникативную.</w:t>
      </w:r>
    </w:p>
    <w:p w:rsidR="002911CA" w:rsidRPr="00585B0C" w:rsidRDefault="00195B2F" w:rsidP="0058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Представленная в программе система работы позволяет осуществить внедрение новых технологий, нестандартных форм работы во внеурочной деятельности, развить речь учащихся, повысить учебную мотивацию детей и, главное, воспитать грамотного читателя. Использование компьютерных и мультимедийных технологий значительно повысит эффективность работы по воспитанию интереса к книге, к чтению. </w:t>
      </w:r>
    </w:p>
    <w:p w:rsidR="002911CA" w:rsidRPr="00585B0C" w:rsidRDefault="00195B2F" w:rsidP="00585B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585B0C">
        <w:rPr>
          <w:rFonts w:ascii="Times New Roman" w:eastAsia="Times New Roman" w:hAnsi="Times New Roman" w:cs="Times New Roman"/>
          <w:b/>
          <w:sz w:val="24"/>
          <w:szCs w:val="24"/>
        </w:rPr>
        <w:t>. Цель и задачи курса</w:t>
      </w:r>
    </w:p>
    <w:p w:rsidR="002911CA" w:rsidRPr="00585B0C" w:rsidRDefault="00195B2F" w:rsidP="0058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sz w:val="24"/>
          <w:szCs w:val="24"/>
        </w:rPr>
        <w:t>Приоритетной целью</w:t>
      </w:r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 данной программы является формирование читательской компетентности обучающегося, осознание себя как грамотного читателя, способность к использованию читательской деятельности как средство самообразования. Читательская компетентность определяется:</w:t>
      </w:r>
    </w:p>
    <w:p w:rsidR="002911CA" w:rsidRPr="00585B0C" w:rsidRDefault="00195B2F" w:rsidP="00585B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владением техникой чтения</w:t>
      </w:r>
    </w:p>
    <w:p w:rsidR="002911CA" w:rsidRPr="00585B0C" w:rsidRDefault="00195B2F" w:rsidP="00585B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приемами понимания прочитанного и прослушанного произведения</w:t>
      </w:r>
    </w:p>
    <w:p w:rsidR="002911CA" w:rsidRPr="00585B0C" w:rsidRDefault="00195B2F" w:rsidP="00585B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знанием книг и умением их выбирать</w:t>
      </w:r>
    </w:p>
    <w:p w:rsidR="002911CA" w:rsidRPr="00585B0C" w:rsidRDefault="00195B2F" w:rsidP="00585B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сформированностью духовной потребности в книге и чтении</w:t>
      </w:r>
    </w:p>
    <w:p w:rsidR="002911CA" w:rsidRPr="00585B0C" w:rsidRDefault="00195B2F" w:rsidP="00585B0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созданием на практике условий для развития читательских умений и интереса к чтению книг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585B0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585B0C">
        <w:rPr>
          <w:rFonts w:ascii="Times New Roman" w:eastAsia="Times New Roman" w:hAnsi="Times New Roman" w:cs="Times New Roman"/>
          <w:b/>
          <w:sz w:val="24"/>
          <w:szCs w:val="24"/>
        </w:rPr>
        <w:t>курса: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Обучающие</w:t>
      </w:r>
    </w:p>
    <w:p w:rsidR="002911CA" w:rsidRPr="00585B0C" w:rsidRDefault="00195B2F" w:rsidP="00585B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совершенствование навыка чтения</w:t>
      </w:r>
    </w:p>
    <w:p w:rsidR="002911CA" w:rsidRPr="00585B0C" w:rsidRDefault="00195B2F" w:rsidP="00585B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увеличение словарного запаса</w:t>
      </w:r>
    </w:p>
    <w:p w:rsidR="002911CA" w:rsidRPr="00585B0C" w:rsidRDefault="00195B2F" w:rsidP="00585B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формирование системы читательских умений и навыков</w:t>
      </w:r>
    </w:p>
    <w:p w:rsidR="002911CA" w:rsidRPr="00585B0C" w:rsidRDefault="00195B2F" w:rsidP="00585B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формирование системы теоретико-литературных знаний и умений, пользование ими на практике</w:t>
      </w:r>
    </w:p>
    <w:p w:rsidR="002911CA" w:rsidRPr="00585B0C" w:rsidRDefault="00195B2F" w:rsidP="00585B0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формирование потребности к самостоятельной работе при знакомстве с литературными произведениями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i/>
          <w:sz w:val="24"/>
          <w:szCs w:val="24"/>
        </w:rPr>
        <w:t>Развивающие</w:t>
      </w:r>
    </w:p>
    <w:p w:rsidR="002911CA" w:rsidRPr="00585B0C" w:rsidRDefault="00195B2F" w:rsidP="00585B0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развитие интереса к самому процессу чтения, потребности читать</w:t>
      </w:r>
    </w:p>
    <w:p w:rsidR="002911CA" w:rsidRPr="00585B0C" w:rsidRDefault="00195B2F" w:rsidP="00585B0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развитие у детей способности полноценно воспринимать художественное произведение, сопереживать героям, эмоционально откликаться на прочитанное</w:t>
      </w:r>
    </w:p>
    <w:p w:rsidR="002911CA" w:rsidRPr="00585B0C" w:rsidRDefault="00195B2F" w:rsidP="00585B0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развитие воображения и мышления</w:t>
      </w:r>
    </w:p>
    <w:p w:rsidR="002911CA" w:rsidRPr="00585B0C" w:rsidRDefault="00195B2F" w:rsidP="00585B0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развитие устной и письменной речи</w:t>
      </w:r>
    </w:p>
    <w:p w:rsidR="002911CA" w:rsidRPr="00585B0C" w:rsidRDefault="00195B2F" w:rsidP="00585B0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развитие творчества и умения работать над проектами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i/>
          <w:sz w:val="24"/>
          <w:szCs w:val="24"/>
        </w:rPr>
        <w:t>Воспитывающие</w:t>
      </w:r>
    </w:p>
    <w:p w:rsidR="002911CA" w:rsidRPr="00585B0C" w:rsidRDefault="00195B2F" w:rsidP="00585B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нравственное и эстетическое воспитание</w:t>
      </w:r>
    </w:p>
    <w:p w:rsidR="002911CA" w:rsidRPr="00585B0C" w:rsidRDefault="00195B2F" w:rsidP="00585B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воспитание художественного вкуса</w:t>
      </w:r>
    </w:p>
    <w:p w:rsidR="002911CA" w:rsidRPr="00585B0C" w:rsidRDefault="00195B2F" w:rsidP="00585B0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воспитание личности со свободным и независимым мышлением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585B0C">
        <w:rPr>
          <w:rFonts w:ascii="Times New Roman" w:eastAsia="Times New Roman" w:hAnsi="Times New Roman" w:cs="Times New Roman"/>
          <w:b/>
          <w:sz w:val="24"/>
          <w:szCs w:val="24"/>
        </w:rPr>
        <w:t>. Формы проведения занятий</w:t>
      </w:r>
    </w:p>
    <w:p w:rsidR="002911CA" w:rsidRPr="00585B0C" w:rsidRDefault="00195B2F" w:rsidP="00585B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Формы </w:t>
      </w:r>
      <w:r w:rsidRPr="00585B0C">
        <w:rPr>
          <w:rFonts w:ascii="Times New Roman" w:eastAsia="Calibri" w:hAnsi="Times New Roman" w:cs="Times New Roman"/>
          <w:sz w:val="24"/>
          <w:szCs w:val="24"/>
        </w:rPr>
        <w:t xml:space="preserve">работы с книгой разнообразны и определяются творчеством педагога. Для формирования интереса к чтению можно использовать разные формы </w:t>
      </w:r>
      <w:proofErr w:type="gramStart"/>
      <w:r w:rsidRPr="00585B0C">
        <w:rPr>
          <w:rFonts w:ascii="Times New Roman" w:eastAsia="Calibri" w:hAnsi="Times New Roman" w:cs="Times New Roman"/>
          <w:sz w:val="24"/>
          <w:szCs w:val="24"/>
        </w:rPr>
        <w:t>организации  занятий</w:t>
      </w:r>
      <w:proofErr w:type="gramEnd"/>
      <w:r w:rsidRPr="00585B0C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2911CA" w:rsidRPr="00585B0C" w:rsidRDefault="00195B2F" w:rsidP="00585B0C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занятие-диспут; </w:t>
      </w:r>
    </w:p>
    <w:p w:rsidR="002911CA" w:rsidRPr="00585B0C" w:rsidRDefault="00195B2F" w:rsidP="00585B0C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занятие-спектакль; </w:t>
      </w:r>
    </w:p>
    <w:p w:rsidR="002911CA" w:rsidRPr="00585B0C" w:rsidRDefault="00195B2F" w:rsidP="00585B0C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занятие-праздник;</w:t>
      </w:r>
    </w:p>
    <w:p w:rsidR="002911CA" w:rsidRPr="00585B0C" w:rsidRDefault="00195B2F" w:rsidP="00585B0C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занятие-интервью;</w:t>
      </w:r>
    </w:p>
    <w:p w:rsidR="002911CA" w:rsidRPr="00585B0C" w:rsidRDefault="00195B2F" w:rsidP="00585B0C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интегрированное занятие;</w:t>
      </w:r>
    </w:p>
    <w:p w:rsidR="002911CA" w:rsidRPr="00585B0C" w:rsidRDefault="00195B2F" w:rsidP="00585B0C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викторины</w:t>
      </w:r>
    </w:p>
    <w:p w:rsidR="002911CA" w:rsidRPr="00585B0C" w:rsidRDefault="00195B2F" w:rsidP="00585B0C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поисковые научные исследования</w:t>
      </w:r>
    </w:p>
    <w:p w:rsidR="002911CA" w:rsidRPr="00585B0C" w:rsidRDefault="00195B2F" w:rsidP="00585B0C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устный журнал; </w:t>
      </w:r>
    </w:p>
    <w:p w:rsidR="002911CA" w:rsidRPr="00585B0C" w:rsidRDefault="00195B2F" w:rsidP="00585B0C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конкурсы;</w:t>
      </w:r>
    </w:p>
    <w:p w:rsidR="002911CA" w:rsidRPr="00585B0C" w:rsidRDefault="00195B2F" w:rsidP="00585B0C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литературные встречи;</w:t>
      </w:r>
    </w:p>
    <w:p w:rsidR="002911CA" w:rsidRPr="00585B0C" w:rsidRDefault="00195B2F" w:rsidP="00585B0C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литературная гостиная;</w:t>
      </w:r>
    </w:p>
    <w:p w:rsidR="002911CA" w:rsidRPr="00585B0C" w:rsidRDefault="00195B2F" w:rsidP="00585B0C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литературная игра</w:t>
      </w:r>
    </w:p>
    <w:p w:rsidR="002911CA" w:rsidRPr="00585B0C" w:rsidRDefault="00195B2F" w:rsidP="00585B0C">
      <w:pPr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круглый стол</w:t>
      </w:r>
    </w:p>
    <w:p w:rsidR="002911CA" w:rsidRPr="00585B0C" w:rsidRDefault="00195B2F" w:rsidP="00585B0C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Чтобы позиция обучающихся не оставалась пассивной, предлагаются следующие </w:t>
      </w:r>
      <w:r w:rsidRPr="00585B0C">
        <w:rPr>
          <w:rFonts w:ascii="Times New Roman" w:eastAsia="Times New Roman" w:hAnsi="Times New Roman" w:cs="Times New Roman"/>
          <w:b/>
          <w:sz w:val="24"/>
          <w:szCs w:val="24"/>
        </w:rPr>
        <w:t>виды занятий</w:t>
      </w:r>
      <w:r w:rsidRPr="00585B0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11CA" w:rsidRPr="00585B0C" w:rsidRDefault="00195B2F" w:rsidP="00585B0C">
      <w:pPr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самостоятельная работа по подготовке к литературным практическим занятиям (индивидуальная и групповая)</w:t>
      </w:r>
    </w:p>
    <w:p w:rsidR="002911CA" w:rsidRPr="00585B0C" w:rsidRDefault="00195B2F" w:rsidP="00585B0C">
      <w:pPr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практические занятия с элементами игры</w:t>
      </w:r>
    </w:p>
    <w:p w:rsidR="002911CA" w:rsidRPr="00585B0C" w:rsidRDefault="00195B2F" w:rsidP="00585B0C">
      <w:pPr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литературная игра как результат проектной деятельности</w:t>
      </w:r>
    </w:p>
    <w:p w:rsidR="002911CA" w:rsidRPr="00585B0C" w:rsidRDefault="00195B2F" w:rsidP="00585B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Технология проведения литературных игр и других форм работы поставит в активную позицию всех соучастников процесса чтения: родителей, учеников, учителей, библиотекаря. Она сделает прозрачной деятельность каждого участника реализации данной программы. Значительно поднимет художественный уровень читаемой литературы, качество чтения обучающихся и количество прочитанных за год каждым учеником книг.</w:t>
      </w:r>
    </w:p>
    <w:p w:rsidR="002911CA" w:rsidRPr="00585B0C" w:rsidRDefault="00195B2F" w:rsidP="00585B0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i/>
          <w:sz w:val="24"/>
          <w:szCs w:val="24"/>
        </w:rPr>
        <w:t>Технология подготовки и проведения литературной игры</w:t>
      </w:r>
    </w:p>
    <w:p w:rsidR="002911CA" w:rsidRPr="00585B0C" w:rsidRDefault="00195B2F" w:rsidP="00585B0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знакомство с произведением;</w:t>
      </w:r>
    </w:p>
    <w:p w:rsidR="002911CA" w:rsidRPr="00585B0C" w:rsidRDefault="00195B2F" w:rsidP="00585B0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деление на команды (команды сменного состава);</w:t>
      </w:r>
    </w:p>
    <w:p w:rsidR="002911CA" w:rsidRPr="00585B0C" w:rsidRDefault="00195B2F" w:rsidP="00585B0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сбор информации (биография автора, просмотр театральных </w:t>
      </w:r>
      <w:proofErr w:type="gramStart"/>
      <w:r w:rsidRPr="00585B0C">
        <w:rPr>
          <w:rFonts w:ascii="Times New Roman" w:eastAsia="Times New Roman" w:hAnsi="Times New Roman" w:cs="Times New Roman"/>
          <w:sz w:val="24"/>
          <w:szCs w:val="24"/>
        </w:rPr>
        <w:t>постановок,  посещение</w:t>
      </w:r>
      <w:proofErr w:type="gramEnd"/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 музеев, библиотек);</w:t>
      </w:r>
    </w:p>
    <w:p w:rsidR="002911CA" w:rsidRPr="00585B0C" w:rsidRDefault="00195B2F" w:rsidP="00585B0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подготовка к литературной игре:</w:t>
      </w:r>
    </w:p>
    <w:p w:rsidR="002911CA" w:rsidRPr="00585B0C" w:rsidRDefault="00195B2F" w:rsidP="00585B0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составление вопросов по содержанию;</w:t>
      </w:r>
    </w:p>
    <w:p w:rsidR="002911CA" w:rsidRPr="00585B0C" w:rsidRDefault="00195B2F" w:rsidP="00585B0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 xml:space="preserve">создание иллюстраций; </w:t>
      </w:r>
    </w:p>
    <w:p w:rsidR="002911CA" w:rsidRPr="00585B0C" w:rsidRDefault="00195B2F" w:rsidP="00585B0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составление кроссвордов;</w:t>
      </w:r>
    </w:p>
    <w:p w:rsidR="002911CA" w:rsidRPr="00585B0C" w:rsidRDefault="00195B2F" w:rsidP="00585B0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оформление эмблемы;</w:t>
      </w:r>
    </w:p>
    <w:p w:rsidR="002911CA" w:rsidRPr="00585B0C" w:rsidRDefault="00195B2F" w:rsidP="00585B0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подготовка отрывка или диалога наизусть;</w:t>
      </w:r>
    </w:p>
    <w:p w:rsidR="002911CA" w:rsidRPr="00585B0C" w:rsidRDefault="00195B2F" w:rsidP="00585B0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инсценирование командой отрывка из произведения;</w:t>
      </w:r>
    </w:p>
    <w:p w:rsidR="002911CA" w:rsidRPr="00585B0C" w:rsidRDefault="00195B2F" w:rsidP="00585B0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sz w:val="24"/>
          <w:szCs w:val="24"/>
        </w:rPr>
        <w:t>создание сюрпризов (творческих работ) по данному произведению.</w:t>
      </w:r>
    </w:p>
    <w:p w:rsidR="002911CA" w:rsidRPr="00585B0C" w:rsidRDefault="00195B2F" w:rsidP="00585B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85B0C">
        <w:rPr>
          <w:rFonts w:ascii="Times New Roman" w:eastAsia="Calibri" w:hAnsi="Times New Roman" w:cs="Times New Roman"/>
          <w:b/>
          <w:sz w:val="24"/>
          <w:szCs w:val="24"/>
          <w:lang w:val="en-US"/>
        </w:rPr>
        <w:t>IV</w:t>
      </w:r>
      <w:r w:rsidRPr="00585B0C">
        <w:rPr>
          <w:rFonts w:ascii="Times New Roman" w:eastAsia="Calibri" w:hAnsi="Times New Roman" w:cs="Times New Roman"/>
          <w:b/>
          <w:sz w:val="24"/>
          <w:szCs w:val="24"/>
        </w:rPr>
        <w:t>.  Основные методы и технологии</w:t>
      </w:r>
    </w:p>
    <w:p w:rsidR="002911CA" w:rsidRPr="00585B0C" w:rsidRDefault="00195B2F" w:rsidP="00585B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проектная деятельность</w:t>
      </w:r>
    </w:p>
    <w:p w:rsidR="002911CA" w:rsidRPr="00585B0C" w:rsidRDefault="00195B2F" w:rsidP="00585B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развивающее обучение</w:t>
      </w:r>
    </w:p>
    <w:p w:rsidR="002911CA" w:rsidRPr="00585B0C" w:rsidRDefault="00195B2F" w:rsidP="00585B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групповые технологии</w:t>
      </w:r>
    </w:p>
    <w:p w:rsidR="002911CA" w:rsidRPr="00585B0C" w:rsidRDefault="00195B2F" w:rsidP="00585B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технология разноуровневого обучения</w:t>
      </w:r>
    </w:p>
    <w:p w:rsidR="002911CA" w:rsidRPr="00585B0C" w:rsidRDefault="00195B2F" w:rsidP="00585B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технология продуктивного чтения</w:t>
      </w:r>
    </w:p>
    <w:p w:rsidR="002911CA" w:rsidRPr="00585B0C" w:rsidRDefault="00195B2F" w:rsidP="00585B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коммуникативная технология</w:t>
      </w:r>
    </w:p>
    <w:p w:rsidR="002911CA" w:rsidRPr="00585B0C" w:rsidRDefault="00195B2F" w:rsidP="00585B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85B0C"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 w:rsidRPr="00585B0C">
        <w:rPr>
          <w:rFonts w:ascii="Times New Roman" w:eastAsia="Calibri" w:hAnsi="Times New Roman" w:cs="Times New Roman"/>
          <w:b/>
          <w:sz w:val="24"/>
          <w:szCs w:val="24"/>
        </w:rPr>
        <w:t>. Описание места курса в учебном плане</w:t>
      </w:r>
    </w:p>
    <w:p w:rsidR="002911CA" w:rsidRPr="00585B0C" w:rsidRDefault="00195B2F" w:rsidP="00585B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Программа рассчитана на 34 часа в год. Курс изучения п</w:t>
      </w:r>
      <w:r w:rsidR="00A51F0D">
        <w:rPr>
          <w:rFonts w:ascii="Times New Roman" w:eastAsia="Calibri" w:hAnsi="Times New Roman" w:cs="Times New Roman"/>
          <w:sz w:val="24"/>
          <w:szCs w:val="24"/>
        </w:rPr>
        <w:t>рограммы рассчитан на учащихся 4</w:t>
      </w:r>
      <w:r w:rsidRPr="00585B0C">
        <w:rPr>
          <w:rFonts w:ascii="Times New Roman" w:eastAsia="Calibri" w:hAnsi="Times New Roman" w:cs="Times New Roman"/>
          <w:sz w:val="24"/>
          <w:szCs w:val="24"/>
        </w:rPr>
        <w:t xml:space="preserve"> классов.         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 xml:space="preserve">Данная программа обеспечивает достижение необходимых личностных, метапредметных, предметных результатов освоения курса 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5B0C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Pr="00585B0C">
        <w:rPr>
          <w:rFonts w:ascii="Times New Roman" w:eastAsia="Calibri" w:hAnsi="Times New Roman" w:cs="Times New Roman"/>
          <w:b/>
          <w:sz w:val="24"/>
          <w:szCs w:val="24"/>
        </w:rPr>
        <w:t>. Личностные, метапредметные и предметные результаты освоения курса.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85B0C">
        <w:rPr>
          <w:rFonts w:ascii="Times New Roman" w:eastAsia="Calibri" w:hAnsi="Times New Roman" w:cs="Times New Roman"/>
          <w:b/>
          <w:sz w:val="24"/>
          <w:szCs w:val="24"/>
          <w:u w:val="single"/>
        </w:rPr>
        <w:t>Личностные результаты: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осознание значимости чтения для своего дальнейшего развития;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формирование потребности в систематическом чтении как средстве познания мира и самого себя;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знакомство с культурно-историческим наследием России, общечеловеческими ценностями;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эмоциональная отзывчивость на прочитанное;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стремление совершенствовать свою речь;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формирование готовности и способности вести диалог с другими людьми и достигать в нём взаимопонимания.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85B0C">
        <w:rPr>
          <w:rFonts w:ascii="Times New Roman" w:eastAsia="Calibri" w:hAnsi="Times New Roman" w:cs="Times New Roman"/>
          <w:b/>
          <w:sz w:val="24"/>
          <w:szCs w:val="24"/>
          <w:u w:val="single"/>
        </w:rPr>
        <w:t>Метапредметные результаты: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85B0C">
        <w:rPr>
          <w:rFonts w:ascii="Times New Roman" w:eastAsia="Calibri" w:hAnsi="Times New Roman" w:cs="Times New Roman"/>
          <w:i/>
          <w:sz w:val="24"/>
          <w:szCs w:val="24"/>
        </w:rPr>
        <w:t>Регулятивные УУД: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уметь работать с книгой, пользуясь алгоритмом учебных действий;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уметь самостоятельно работать с новым произведением и планировать свою работу при подготовке к занятию;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уметь работать в парах и группах, участвовать в проектной деятельности, литературных играх;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уметь определять свою роль в общей работе и оценивать свои результаты.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585B0C">
        <w:rPr>
          <w:rFonts w:ascii="Times New Roman" w:eastAsia="Calibri" w:hAnsi="Times New Roman" w:cs="Times New Roman"/>
          <w:i/>
          <w:sz w:val="24"/>
          <w:szCs w:val="24"/>
        </w:rPr>
        <w:t>Познавательные УУД:</w:t>
      </w:r>
    </w:p>
    <w:p w:rsidR="002911CA" w:rsidRPr="00585B0C" w:rsidRDefault="00195B2F" w:rsidP="00585B0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овладевать навыками смыслового чтения текстов;</w:t>
      </w:r>
    </w:p>
    <w:p w:rsidR="002911CA" w:rsidRPr="00585B0C" w:rsidRDefault="00195B2F" w:rsidP="00585B0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овладеть приёмами поиска нужной информации;</w:t>
      </w:r>
    </w:p>
    <w:p w:rsidR="002911CA" w:rsidRPr="00585B0C" w:rsidRDefault="00195B2F" w:rsidP="00585B0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пользоваться различными источниками информации;</w:t>
      </w:r>
    </w:p>
    <w:p w:rsidR="002911CA" w:rsidRPr="00585B0C" w:rsidRDefault="00195B2F" w:rsidP="00585B0C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строить рассуждения, устанавливая причинно-следственные связи.</w:t>
      </w:r>
    </w:p>
    <w:p w:rsidR="002911CA" w:rsidRPr="00585B0C" w:rsidRDefault="002911CA" w:rsidP="00585B0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85B0C">
        <w:rPr>
          <w:rFonts w:ascii="Times New Roman" w:eastAsia="Calibri" w:hAnsi="Times New Roman" w:cs="Times New Roman"/>
          <w:i/>
          <w:sz w:val="24"/>
          <w:szCs w:val="24"/>
        </w:rPr>
        <w:t>Коммуникативные УУД: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готовность слушать собеседника и вести диалог;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излагать своё мнение и аргументировать свою точку зрения и оценку событий;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владеть монологической и диалогической формой речи.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85B0C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Предметные результаты: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85B0C">
        <w:rPr>
          <w:rFonts w:ascii="Times New Roman" w:eastAsia="Calibri" w:hAnsi="Times New Roman" w:cs="Times New Roman"/>
          <w:sz w:val="24"/>
          <w:szCs w:val="24"/>
          <w:u w:val="single"/>
        </w:rPr>
        <w:t>3-й класс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овладеть техникой чтения; приёмами понимания прочитанного и прослушанного произведения;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самостоятельно формулировать главную мысль текста;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уметь воспринимать изобразительно-выразительные средства языка в соответствии с их ролью в произведении;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уметь воссоздавать в воображении словесные образы, созданные писателем;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уметь устанавливать причинно-следственные связи, видеть логику развития действия;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уметь целостно воспринимать и анализировать образ и характер персонажа;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уметь создавать собственный текст на основе художественного произведения;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- уметь видеть авторское отношение.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Из этого следует, что обучающиеся должны проявить способность мобилизовать полученные ранее знания, использовать практический опыт, проявить способность доказывать (обосновывать свою точку зрения), суметь организовать взаимосвязь прошлых и настоящих знаний в решении конкретной ситуации. Знания, полученные таким образом, оказываются более прочными и качественными.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85B0C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 w:rsidRPr="00585B0C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585B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Диагностика образовательных потребностей обучающихся.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– выявить </w:t>
      </w: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потребности обучающихся и спланировать работу данного направления.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Задачи:</w:t>
      </w:r>
    </w:p>
    <w:p w:rsidR="002911CA" w:rsidRPr="00585B0C" w:rsidRDefault="00195B2F" w:rsidP="00A51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выявить круг интересов в чтении художественных произведений;</w:t>
      </w:r>
    </w:p>
    <w:p w:rsidR="002911CA" w:rsidRPr="00585B0C" w:rsidRDefault="00195B2F" w:rsidP="00A51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определить </w:t>
      </w:r>
      <w:proofErr w:type="gramStart"/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 кругозора</w:t>
      </w:r>
      <w:proofErr w:type="gramEnd"/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обучающихся;</w:t>
      </w:r>
    </w:p>
    <w:p w:rsidR="002911CA" w:rsidRPr="00585B0C" w:rsidRDefault="00195B2F" w:rsidP="00A51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выявить формы и виды проведения занятий, вызывающих больший интерес;</w:t>
      </w:r>
    </w:p>
    <w:p w:rsidR="002911CA" w:rsidRPr="00585B0C" w:rsidRDefault="00195B2F" w:rsidP="00A51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выявить трудности в получении информации и применении её на практике</w:t>
      </w:r>
    </w:p>
    <w:p w:rsidR="002911CA" w:rsidRPr="00585B0C" w:rsidRDefault="00195B2F" w:rsidP="00A51F0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585B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Этапы диагностики:</w:t>
      </w:r>
    </w:p>
    <w:p w:rsidR="002911CA" w:rsidRPr="00585B0C" w:rsidRDefault="00195B2F" w:rsidP="00A51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 входная диагностика,</w:t>
      </w:r>
    </w:p>
    <w:p w:rsidR="002911CA" w:rsidRPr="00585B0C" w:rsidRDefault="00195B2F" w:rsidP="00A51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  диагностика в конце года</w:t>
      </w:r>
    </w:p>
    <w:p w:rsidR="002911CA" w:rsidRPr="00585B0C" w:rsidRDefault="00195B2F" w:rsidP="00A51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  диагностика по окончании освоения программы (как показатели динамики)</w:t>
      </w:r>
    </w:p>
    <w:p w:rsidR="002911CA" w:rsidRPr="00585B0C" w:rsidRDefault="00195B2F" w:rsidP="00A51F0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диагностики:</w:t>
      </w:r>
    </w:p>
    <w:p w:rsidR="002911CA" w:rsidRPr="00585B0C" w:rsidRDefault="00195B2F" w:rsidP="00A51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 анкетирование,</w:t>
      </w:r>
    </w:p>
    <w:p w:rsidR="002911CA" w:rsidRPr="00585B0C" w:rsidRDefault="00195B2F" w:rsidP="00A51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опросник, </w:t>
      </w:r>
    </w:p>
    <w:p w:rsidR="002911CA" w:rsidRPr="00585B0C" w:rsidRDefault="00195B2F" w:rsidP="00A51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 беседа</w:t>
      </w:r>
    </w:p>
    <w:p w:rsidR="002911CA" w:rsidRPr="00585B0C" w:rsidRDefault="00195B2F" w:rsidP="00A51F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Оценка результатов внеурочной деятельности</w:t>
      </w: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одним из важных аспектов при введении ФГОС и </w:t>
      </w:r>
      <w:proofErr w:type="gramStart"/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рассматривается  </w:t>
      </w:r>
      <w:r w:rsidRPr="00585B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на</w:t>
      </w:r>
      <w:proofErr w:type="gramEnd"/>
      <w:r w:rsidRPr="00585B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трех уровнях</w:t>
      </w:r>
      <w:r w:rsidRPr="00585B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• представление </w:t>
      </w:r>
      <w:r w:rsidRPr="00585B0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коллективного результата группы обучающихся</w:t>
      </w: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 рамках одного направления 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585B0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индивидуальная оценка</w:t>
      </w: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результатов внеурочной деятельности каждого обучающегося;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• </w:t>
      </w:r>
      <w:r w:rsidRPr="00585B0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качественная и количественная оценка эффективности деятельности </w:t>
      </w: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основании суммирования индивидуальных результатов обучающихся.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Особенностями системы</w:t>
      </w: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 оценки достижения результатов внеурочной деятельности являются:</w:t>
      </w:r>
    </w:p>
    <w:p w:rsidR="002911CA" w:rsidRPr="00585B0C" w:rsidRDefault="00195B2F" w:rsidP="00585B0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комплексный подход к оценке результатов внеурочной деятельности в рамках общего образования (</w:t>
      </w:r>
      <w:r w:rsidRPr="00585B0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метапредметных, личностных и предметных результатов</w:t>
      </w: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2911CA" w:rsidRPr="00585B0C" w:rsidRDefault="00195B2F" w:rsidP="00585B0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динамики </w:t>
      </w:r>
      <w:proofErr w:type="gramStart"/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образовательных достижений</w:t>
      </w:r>
      <w:proofErr w:type="gramEnd"/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обучающихся;</w:t>
      </w:r>
    </w:p>
    <w:p w:rsidR="002911CA" w:rsidRPr="00585B0C" w:rsidRDefault="00195B2F" w:rsidP="00585B0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внешней и внутренней оценки как механизма обеспечения качества образования;</w:t>
      </w:r>
    </w:p>
    <w:p w:rsidR="002911CA" w:rsidRPr="00585B0C" w:rsidRDefault="00195B2F" w:rsidP="00585B0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уровневый подход к разработке планируемых результатов;</w:t>
      </w:r>
    </w:p>
    <w:p w:rsidR="002911CA" w:rsidRPr="00585B0C" w:rsidRDefault="00195B2F" w:rsidP="00585B0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контекстной информации об условиях и особенностях реализации программы при интерпретации результатов педагогических измерений.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 </w:t>
      </w:r>
      <w:r w:rsidRPr="00585B0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коллективного результата</w:t>
      </w: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 группы обучающихся в рамках одного направления происходит в форме литературной игры, творческой презентации и пр.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Для </w:t>
      </w:r>
      <w:r w:rsidRPr="00585B0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индивидуальной оценки</w:t>
      </w: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результатов внеурочной деятельности каждого обучающегося используется </w:t>
      </w:r>
      <w:r w:rsidRPr="00585B0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портфолио </w:t>
      </w: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– накопительная система оценивания, характеризующая динамику индивидуальных образовательных достижений.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мониторинга</w:t>
      </w: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 – создание системы организации, сбора, обработки и распространения информации, отражающей результативность внеурочной деятельности в соответствии с ФГОС НОО.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 </w:t>
      </w: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мониторинговых исследований:</w:t>
      </w:r>
    </w:p>
    <w:p w:rsidR="002911CA" w:rsidRPr="00585B0C" w:rsidRDefault="00195B2F" w:rsidP="00585B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личностный рост обучающихся </w:t>
      </w:r>
      <w:proofErr w:type="gramStart"/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( мотивация</w:t>
      </w:r>
      <w:proofErr w:type="gramEnd"/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активной познавательной деятельности; коммуникативных, исследовательских компетентностей, креативных и организационных способностей, рефлексивных умений; повышение уровня воспитанности – усвоении гражданских и нравственных норм, духовной культуры и др.);</w:t>
      </w:r>
    </w:p>
    <w:p w:rsidR="002911CA" w:rsidRPr="00585B0C" w:rsidRDefault="00195B2F" w:rsidP="00585B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 детского коллектива (благоприятный психологический микроклимат, сплоченность коллектива, высокий уровень развития коллективных взаимоотношений, развитость самоуправления, наличие традиций и т.п.);</w:t>
      </w:r>
    </w:p>
    <w:p w:rsidR="002911CA" w:rsidRPr="00585B0C" w:rsidRDefault="00195B2F" w:rsidP="00585B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качественное повышение уровня организации внеурочной деятельности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учёта индивидуальных достижений обучающихся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представления результатов достижений используются такие </w:t>
      </w:r>
      <w:r w:rsidRPr="00585B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формы:</w:t>
      </w:r>
    </w:p>
    <w:p w:rsidR="002911CA" w:rsidRPr="00585B0C" w:rsidRDefault="00195B2F" w:rsidP="00585B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 портфолио;</w:t>
      </w:r>
    </w:p>
    <w:p w:rsidR="002911CA" w:rsidRPr="00585B0C" w:rsidRDefault="00195B2F" w:rsidP="00585B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--творческий отчет / презентация;</w:t>
      </w:r>
    </w:p>
    <w:p w:rsidR="002911CA" w:rsidRPr="00585B0C" w:rsidRDefault="00195B2F" w:rsidP="00585B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-карта достижений (суммирование </w:t>
      </w:r>
      <w:proofErr w:type="gramStart"/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индивидуальных результатов</w:t>
      </w:r>
      <w:proofErr w:type="gramEnd"/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в рамках одного направления);</w:t>
      </w:r>
    </w:p>
    <w:p w:rsidR="002911CA" w:rsidRPr="00585B0C" w:rsidRDefault="00195B2F" w:rsidP="00585B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 участие в выставках, конкурсах;</w:t>
      </w:r>
    </w:p>
    <w:p w:rsidR="002911CA" w:rsidRPr="00585B0C" w:rsidRDefault="00195B2F" w:rsidP="00585B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 активность в проектах;</w:t>
      </w:r>
    </w:p>
    <w:p w:rsidR="002911CA" w:rsidRPr="00585B0C" w:rsidRDefault="00195B2F" w:rsidP="00585B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 творческий отчёт;</w:t>
      </w:r>
    </w:p>
    <w:p w:rsidR="002911CA" w:rsidRPr="00585B0C" w:rsidRDefault="00195B2F" w:rsidP="00585B0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Times New Roman" w:hAnsi="Times New Roman" w:cs="Times New Roman"/>
          <w:color w:val="000000"/>
          <w:sz w:val="24"/>
          <w:szCs w:val="24"/>
        </w:rPr>
        <w:t>- анализ психолого-педагогических исследований, иллюстрирующих динамику развития отдельных качеств обучающихся.</w:t>
      </w:r>
    </w:p>
    <w:p w:rsidR="002911CA" w:rsidRPr="00585B0C" w:rsidRDefault="00195B2F" w:rsidP="00585B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5B0C">
        <w:rPr>
          <w:rFonts w:ascii="Times New Roman" w:eastAsia="Calibri" w:hAnsi="Times New Roman" w:cs="Times New Roman"/>
          <w:b/>
          <w:sz w:val="24"/>
          <w:szCs w:val="24"/>
        </w:rPr>
        <w:t>Круг детского чтения</w:t>
      </w:r>
    </w:p>
    <w:p w:rsidR="002911CA" w:rsidRPr="00585B0C" w:rsidRDefault="00195B2F" w:rsidP="00585B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 xml:space="preserve">Формирование круга детского чтения предполагает такое содержание книг, которое строится на основе следующих </w:t>
      </w:r>
      <w:r w:rsidRPr="00585B0C">
        <w:rPr>
          <w:rFonts w:ascii="Times New Roman" w:eastAsia="Calibri" w:hAnsi="Times New Roman" w:cs="Times New Roman"/>
          <w:b/>
          <w:sz w:val="24"/>
          <w:szCs w:val="24"/>
        </w:rPr>
        <w:t>ведущих принципов:</w:t>
      </w:r>
    </w:p>
    <w:p w:rsidR="002911CA" w:rsidRPr="00585B0C" w:rsidRDefault="00195B2F" w:rsidP="00585B0C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художественно- эстетического;</w:t>
      </w:r>
    </w:p>
    <w:p w:rsidR="002911CA" w:rsidRPr="00585B0C" w:rsidRDefault="00195B2F" w:rsidP="00585B0C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литературоведческого;</w:t>
      </w:r>
    </w:p>
    <w:p w:rsidR="002911CA" w:rsidRPr="00585B0C" w:rsidRDefault="00195B2F" w:rsidP="00585B0C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коммуникативно-речевого;</w:t>
      </w:r>
    </w:p>
    <w:p w:rsidR="002911CA" w:rsidRPr="00585B0C" w:rsidRDefault="00195B2F" w:rsidP="00585B0C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психологического.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b/>
          <w:sz w:val="24"/>
          <w:szCs w:val="24"/>
        </w:rPr>
        <w:t>Художественно-эстетический принцип</w:t>
      </w:r>
      <w:r w:rsidRPr="00585B0C">
        <w:rPr>
          <w:rFonts w:ascii="Times New Roman" w:eastAsia="Calibri" w:hAnsi="Times New Roman" w:cs="Times New Roman"/>
          <w:sz w:val="24"/>
          <w:szCs w:val="24"/>
        </w:rPr>
        <w:t xml:space="preserve"> определяет стратегию отбора произведений для чтения. Внимание детей привлекается к тому, что перед ними не просто познавательные интересные тексты, а именно произведения словесного искусства, которые раскрывают перед читателем богатство окружающего мира и человеческих отношений, рождают чувство гармонии, красоты, учат понимать прекрасное в жизни, формируют в ребёнке собственное отношение к действительности. Этот принцип предполагает активное установление связей между всеми другими видами искусства.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b/>
          <w:sz w:val="24"/>
          <w:szCs w:val="24"/>
        </w:rPr>
        <w:t>Литературоведческий принцип</w:t>
      </w:r>
      <w:r w:rsidRPr="00585B0C">
        <w:rPr>
          <w:rFonts w:ascii="Times New Roman" w:eastAsia="Calibri" w:hAnsi="Times New Roman" w:cs="Times New Roman"/>
          <w:sz w:val="24"/>
          <w:szCs w:val="24"/>
        </w:rPr>
        <w:t xml:space="preserve"> реализуется при анализе литературного произведения, выдвигает на первый план художественный образ. Слово становится объектом внимания читателя и осмысливается им как средство создания словесно-художественного образа, через который автор выражает свои мысли, чувства, идеи. Анализ произведения должен помочь детям почувствовать целостность художественного образа и сопережевать герою. Литературоведческий принцип находит своё выражение и в том, что программа охватывает все основные литературные жанры: сказки, стихи, рассказы, басни и др. При анализе произведения этот принцип нацеливает на обогащение учеников первыми представлениями о проблематике.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b/>
          <w:sz w:val="24"/>
          <w:szCs w:val="24"/>
        </w:rPr>
        <w:t>Коммуникативно –речевой принцип</w:t>
      </w:r>
      <w:r w:rsidRPr="00585B0C">
        <w:rPr>
          <w:rFonts w:ascii="Times New Roman" w:eastAsia="Calibri" w:hAnsi="Times New Roman" w:cs="Times New Roman"/>
          <w:sz w:val="24"/>
          <w:szCs w:val="24"/>
        </w:rPr>
        <w:t xml:space="preserve"> нацелен на развитие речевой культуры учащихся, на формирование и развитие у младших школьников речевых навыков, главным из которых является навык чтения. Задача данной программы заключается в интенсивном развитии навыка чтения как вида речевой деятельности.</w:t>
      </w:r>
    </w:p>
    <w:p w:rsidR="002911CA" w:rsidRPr="00585B0C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b/>
          <w:sz w:val="24"/>
          <w:szCs w:val="24"/>
        </w:rPr>
        <w:t>Психологический</w:t>
      </w:r>
      <w:r w:rsidRPr="00585B0C">
        <w:rPr>
          <w:rFonts w:ascii="Times New Roman" w:eastAsia="Calibri" w:hAnsi="Times New Roman" w:cs="Times New Roman"/>
          <w:sz w:val="24"/>
          <w:szCs w:val="24"/>
        </w:rPr>
        <w:t xml:space="preserve"> (учёт возрастных особенностей восприятия). Отбор и расположение учебного материала, применение различных методов и педагогических технологий в данной программе соответствует возрастным и психологическим особенностям детей младшего школьного возраста, для которого ведущей деятельностью является общение в процессе обучения. Программа ориентирована на чувства, образы и мысли детей, возникающие у них на занятии.</w:t>
      </w:r>
    </w:p>
    <w:p w:rsidR="002911CA" w:rsidRDefault="00195B2F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5B0C">
        <w:rPr>
          <w:rFonts w:ascii="Times New Roman" w:eastAsia="Calibri" w:hAnsi="Times New Roman" w:cs="Times New Roman"/>
          <w:sz w:val="24"/>
          <w:szCs w:val="24"/>
        </w:rPr>
        <w:t>Учитель, учитывая данные принципы, может вносить изменения в содержание курса, учитывая предпочтения своих учащихся.</w:t>
      </w:r>
    </w:p>
    <w:p w:rsidR="00953E6B" w:rsidRDefault="00953E6B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E6B" w:rsidRDefault="00953E6B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E6B" w:rsidRDefault="00953E6B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E6B" w:rsidRDefault="00953E6B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E6B" w:rsidRDefault="00953E6B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E6B" w:rsidRDefault="00953E6B" w:rsidP="00585B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1F0D" w:rsidRPr="00A51F0D" w:rsidRDefault="00953E6B" w:rsidP="00A51F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51F0D" w:rsidRDefault="00A51F0D" w:rsidP="00A51F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Тематическое планирование</w:t>
      </w:r>
    </w:p>
    <w:p w:rsidR="00A51F0D" w:rsidRPr="00A51F0D" w:rsidRDefault="00A51F0D" w:rsidP="00A51F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"/>
        <w:gridCol w:w="8186"/>
      </w:tblGrid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ind w:left="36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Внеклассное чтение. Самые интересные книги, прочитанные летом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А.С. Пушкин 125 лет со дня рождения. Произведения А.С. Пушкина.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А.С. Пушкин 125 лет со дня рождения. Подготовка к КВН по произведением А.С. Пушкина.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КВН «А.С. Пушкин и его  произведения»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Знакомство с произведением А.И. Куприна «Белый пудель» 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к литературной игре по произведению А.И. Куприна «Белый пудель»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к литературной игре по произведению А.И. Куприна «Белый пудель»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Литературная игра по произведению </w:t>
            </w:r>
          </w:p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А.И. Куприна «Белый пудель»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произведением А. Линдгрен «Ронни, дочь разбойника»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к литературной игре по произведению А. Линдгрен «Ронни, дочь разбойника»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к литературной игре по произведению А. Линдгрен «Ронни, дочь разбойника»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Литературная игра по произведению А. Линдгрен «Ронни, дочь разбойника»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Знакомство с произведением Л. Чарской. </w:t>
            </w:r>
          </w:p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«Записки маленькой гимназистки».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Подготовка к литературной игре по произведению Л. Чарской. </w:t>
            </w:r>
          </w:p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«Записки маленькой гимназистки».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Подготовка к литературной игре по произведению Л. Чарской. </w:t>
            </w:r>
          </w:p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«Записки маленькой гимназистки».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Литературная игра по произведению Л. Чарской.  «Записки маленькой гимназистки».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Внеклассное чтение. Родные поэты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Внеклассное чтение. Сказки любимых писателей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Внеклассное чтение. Книги о сверстниках, о школе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произведением Н. Носова «Витя Малеев в школе и дома»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к литературной игре по произведению Н. Носова «Витя Малеев в школе и дома»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к литературной игре по произведению Н. Носова «Витя Малеев в школе и дома»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Литературная игра по произведению Н. Носова «Витя Малеев в школе и дома»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Знакомство с произведением М. Твена «Принц и нищий»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к литературной игре по произведению М. Твена «Принц и нищий»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Подготовка к литературной игре по произведению М. Твена «Принц и нищий»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Литературная игра по произведению М. Твена «Принц и нищий»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Знакомство с произведением Л. Кассиля. </w:t>
            </w:r>
          </w:p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«Будьте готовы, Ваше высочество»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Подготовка к литературной игре по произведению Л. Кассиля. </w:t>
            </w:r>
          </w:p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«Будьте готовы, Ваше высочество»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Литературная игра по произведению Л. Кассиля. </w:t>
            </w:r>
          </w:p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«Будьте готовы, Ваше высочество»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Знакомство с произведением М. Твена «Приключения Тома </w:t>
            </w:r>
            <w:proofErr w:type="spellStart"/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Сойера</w:t>
            </w:r>
            <w:proofErr w:type="spellEnd"/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Подготовка к литературной игре по произведению М. Твена «Приключения Тома </w:t>
            </w:r>
            <w:proofErr w:type="spellStart"/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Сойера</w:t>
            </w:r>
            <w:proofErr w:type="spellEnd"/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Литературная игра по произведению М. Твена «Приключения Тома </w:t>
            </w:r>
            <w:proofErr w:type="spellStart"/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Сойера</w:t>
            </w:r>
            <w:proofErr w:type="spellEnd"/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D71C4E" w:rsidRPr="00A51F0D" w:rsidTr="00D71C4E">
        <w:tc>
          <w:tcPr>
            <w:tcW w:w="853" w:type="dxa"/>
            <w:shd w:val="clear" w:color="auto" w:fill="auto"/>
          </w:tcPr>
          <w:p w:rsidR="00D71C4E" w:rsidRPr="00A51F0D" w:rsidRDefault="00D71C4E" w:rsidP="00A51F0D">
            <w:pPr>
              <w:numPr>
                <w:ilvl w:val="0"/>
                <w:numId w:val="20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86" w:type="dxa"/>
            <w:shd w:val="clear" w:color="auto" w:fill="auto"/>
          </w:tcPr>
          <w:p w:rsidR="00D71C4E" w:rsidRPr="00A51F0D" w:rsidRDefault="00D71C4E" w:rsidP="00A51F0D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1F0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Внеклассное чтение. Урок-отчет «Путешествие по дорогам любимых книг»</w:t>
            </w:r>
          </w:p>
        </w:tc>
      </w:tr>
    </w:tbl>
    <w:p w:rsidR="00A51F0D" w:rsidRPr="00A51F0D" w:rsidRDefault="00A51F0D" w:rsidP="00A51F0D">
      <w:pPr>
        <w:spacing w:line="276" w:lineRule="auto"/>
        <w:rPr>
          <w:rFonts w:ascii="Calibri" w:eastAsia="Calibri" w:hAnsi="Calibri" w:cs="Times New Roman"/>
          <w:lang w:eastAsia="en-US"/>
        </w:rPr>
      </w:pPr>
    </w:p>
    <w:p w:rsidR="00A51F0D" w:rsidRPr="00A51F0D" w:rsidRDefault="00A51F0D" w:rsidP="00A51F0D">
      <w:pPr>
        <w:spacing w:line="276" w:lineRule="auto"/>
        <w:rPr>
          <w:rFonts w:ascii="Calibri" w:eastAsia="Calibri" w:hAnsi="Calibri" w:cs="Times New Roman"/>
          <w:lang w:eastAsia="en-US"/>
        </w:rPr>
      </w:pPr>
    </w:p>
    <w:p w:rsidR="00A51F0D" w:rsidRPr="00A51F0D" w:rsidRDefault="00A51F0D" w:rsidP="00A51F0D">
      <w:pPr>
        <w:spacing w:after="160" w:line="256" w:lineRule="auto"/>
        <w:rPr>
          <w:rFonts w:ascii="Calibri" w:eastAsia="Calibri" w:hAnsi="Calibri" w:cs="Times New Roman"/>
          <w:lang w:eastAsia="en-US"/>
        </w:rPr>
      </w:pPr>
    </w:p>
    <w:p w:rsidR="00953E6B" w:rsidRDefault="00953E6B">
      <w:pPr>
        <w:rPr>
          <w:rFonts w:ascii="Times New Roman" w:hAnsi="Times New Roman" w:cs="Times New Roman"/>
          <w:sz w:val="24"/>
          <w:szCs w:val="24"/>
        </w:rPr>
      </w:pPr>
    </w:p>
    <w:sectPr w:rsidR="00953E6B">
      <w:headerReference w:type="default" r:id="rId7"/>
      <w:pgSz w:w="11906" w:h="16838"/>
      <w:pgMar w:top="1134" w:right="850" w:bottom="1134" w:left="1701" w:header="708" w:footer="708" w:gutter="0"/>
      <w:cols w:space="720"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101" w:rsidRDefault="00775101">
      <w:pPr>
        <w:spacing w:after="0" w:line="240" w:lineRule="auto"/>
      </w:pPr>
      <w:r>
        <w:separator/>
      </w:r>
    </w:p>
  </w:endnote>
  <w:endnote w:type="continuationSeparator" w:id="0">
    <w:p w:rsidR="00775101" w:rsidRDefault="00775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101" w:rsidRDefault="00775101">
      <w:pPr>
        <w:spacing w:after="0" w:line="240" w:lineRule="auto"/>
      </w:pPr>
      <w:r>
        <w:separator/>
      </w:r>
    </w:p>
  </w:footnote>
  <w:footnote w:type="continuationSeparator" w:id="0">
    <w:p w:rsidR="00775101" w:rsidRDefault="00775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1CA" w:rsidRDefault="002911CA">
    <w:pPr>
      <w:pStyle w:val="a7"/>
      <w:jc w:val="center"/>
    </w:pPr>
  </w:p>
  <w:p w:rsidR="002911CA" w:rsidRDefault="002911C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00000"/>
    <w:multiLevelType w:val="hybridMultilevel"/>
    <w:tmpl w:val="1F000014"/>
    <w:lvl w:ilvl="0" w:tplc="340ABC6C">
      <w:start w:val="1"/>
      <w:numFmt w:val="decimal"/>
      <w:lvlText w:val="%1."/>
      <w:lvlJc w:val="left"/>
      <w:pPr>
        <w:ind w:left="1440" w:hanging="360"/>
      </w:pPr>
      <w:rPr>
        <w:shd w:val="clear" w:color="auto" w:fill="auto"/>
      </w:rPr>
    </w:lvl>
    <w:lvl w:ilvl="1" w:tplc="16A8B0DC">
      <w:start w:val="1"/>
      <w:numFmt w:val="lowerLetter"/>
      <w:lvlText w:val="%2."/>
      <w:lvlJc w:val="left"/>
      <w:pPr>
        <w:ind w:left="2160" w:hanging="360"/>
      </w:pPr>
      <w:rPr>
        <w:shd w:val="clear" w:color="auto" w:fill="auto"/>
      </w:rPr>
    </w:lvl>
    <w:lvl w:ilvl="2" w:tplc="9B882A30">
      <w:start w:val="1"/>
      <w:numFmt w:val="lowerRoman"/>
      <w:lvlText w:val="%3."/>
      <w:lvlJc w:val="right"/>
      <w:pPr>
        <w:ind w:left="2880" w:hanging="180"/>
      </w:pPr>
      <w:rPr>
        <w:shd w:val="clear" w:color="auto" w:fill="auto"/>
      </w:rPr>
    </w:lvl>
    <w:lvl w:ilvl="3" w:tplc="F4609D66">
      <w:start w:val="1"/>
      <w:numFmt w:val="decimal"/>
      <w:lvlText w:val="%4."/>
      <w:lvlJc w:val="left"/>
      <w:pPr>
        <w:ind w:left="3600" w:hanging="360"/>
      </w:pPr>
      <w:rPr>
        <w:shd w:val="clear" w:color="auto" w:fill="auto"/>
      </w:rPr>
    </w:lvl>
    <w:lvl w:ilvl="4" w:tplc="CC0449B0">
      <w:start w:val="1"/>
      <w:numFmt w:val="lowerLetter"/>
      <w:lvlText w:val="%5."/>
      <w:lvlJc w:val="left"/>
      <w:pPr>
        <w:ind w:left="4320" w:hanging="360"/>
      </w:pPr>
      <w:rPr>
        <w:shd w:val="clear" w:color="auto" w:fill="auto"/>
      </w:rPr>
    </w:lvl>
    <w:lvl w:ilvl="5" w:tplc="67C08CCA">
      <w:start w:val="1"/>
      <w:numFmt w:val="lowerRoman"/>
      <w:lvlText w:val="%6."/>
      <w:lvlJc w:val="right"/>
      <w:pPr>
        <w:ind w:left="5040" w:hanging="180"/>
      </w:pPr>
      <w:rPr>
        <w:shd w:val="clear" w:color="auto" w:fill="auto"/>
      </w:rPr>
    </w:lvl>
    <w:lvl w:ilvl="6" w:tplc="C796712E">
      <w:start w:val="1"/>
      <w:numFmt w:val="decimal"/>
      <w:lvlText w:val="%7."/>
      <w:lvlJc w:val="left"/>
      <w:pPr>
        <w:ind w:left="5760" w:hanging="360"/>
      </w:pPr>
      <w:rPr>
        <w:shd w:val="clear" w:color="auto" w:fill="auto"/>
      </w:rPr>
    </w:lvl>
    <w:lvl w:ilvl="7" w:tplc="5A82BAEC">
      <w:start w:val="1"/>
      <w:numFmt w:val="lowerLetter"/>
      <w:lvlText w:val="%8."/>
      <w:lvlJc w:val="left"/>
      <w:pPr>
        <w:ind w:left="6480" w:hanging="360"/>
      </w:pPr>
      <w:rPr>
        <w:shd w:val="clear" w:color="auto" w:fill="auto"/>
      </w:rPr>
    </w:lvl>
    <w:lvl w:ilvl="8" w:tplc="91E8DCDE">
      <w:start w:val="1"/>
      <w:numFmt w:val="lowerRoman"/>
      <w:lvlText w:val="%9."/>
      <w:lvlJc w:val="right"/>
      <w:pPr>
        <w:ind w:left="7200" w:hanging="180"/>
      </w:pPr>
      <w:rPr>
        <w:shd w:val="clear" w:color="auto" w:fill="auto"/>
      </w:rPr>
    </w:lvl>
  </w:abstractNum>
  <w:abstractNum w:abstractNumId="1" w15:restartNumberingAfterBreak="0">
    <w:nsid w:val="2F000001"/>
    <w:multiLevelType w:val="hybridMultilevel"/>
    <w:tmpl w:val="1F002411"/>
    <w:lvl w:ilvl="0" w:tplc="EE7A6370">
      <w:start w:val="1"/>
      <w:numFmt w:val="bullet"/>
      <w:lvlText w:val="-"/>
      <w:lvlJc w:val="left"/>
      <w:pPr>
        <w:ind w:left="1287" w:hanging="360"/>
      </w:pPr>
      <w:rPr>
        <w:rFonts w:ascii="Symbol" w:eastAsia="Symbol" w:hAnsi="Symbol" w:cs="Symbol" w:hint="default"/>
        <w:shd w:val="clear" w:color="auto" w:fill="auto"/>
      </w:rPr>
    </w:lvl>
    <w:lvl w:ilvl="1" w:tplc="31281F1A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B3D0AB0C">
      <w:start w:val="1"/>
      <w:numFmt w:val="bullet"/>
      <w:lvlText w:val="§"/>
      <w:lvlJc w:val="left"/>
      <w:pPr>
        <w:ind w:left="2727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89889ED4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 w:hint="default"/>
        <w:shd w:val="clear" w:color="auto" w:fill="auto"/>
      </w:rPr>
    </w:lvl>
    <w:lvl w:ilvl="4" w:tplc="9202BFBE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808019CC">
      <w:start w:val="1"/>
      <w:numFmt w:val="bullet"/>
      <w:lvlText w:val="§"/>
      <w:lvlJc w:val="left"/>
      <w:pPr>
        <w:ind w:left="4887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07BC3882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 w:hint="default"/>
        <w:shd w:val="clear" w:color="auto" w:fill="auto"/>
      </w:rPr>
    </w:lvl>
    <w:lvl w:ilvl="7" w:tplc="5C3CBEE0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25FC781A">
      <w:start w:val="1"/>
      <w:numFmt w:val="bullet"/>
      <w:lvlText w:val="§"/>
      <w:lvlJc w:val="left"/>
      <w:pPr>
        <w:ind w:left="7047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2" w15:restartNumberingAfterBreak="0">
    <w:nsid w:val="2F000002"/>
    <w:multiLevelType w:val="hybridMultilevel"/>
    <w:tmpl w:val="1F000C5F"/>
    <w:lvl w:ilvl="0" w:tplc="12F48674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 w:cs="Symbol" w:hint="default"/>
        <w:sz w:val="20"/>
        <w:szCs w:val="20"/>
        <w:shd w:val="clear" w:color="auto" w:fill="auto"/>
      </w:rPr>
    </w:lvl>
    <w:lvl w:ilvl="1" w:tplc="9C8AFFC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 w:cs="Courier New" w:hint="default"/>
        <w:sz w:val="20"/>
        <w:szCs w:val="20"/>
        <w:shd w:val="clear" w:color="auto" w:fill="auto"/>
      </w:rPr>
    </w:lvl>
    <w:lvl w:ilvl="2" w:tplc="091A6968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3" w:tplc="50F2BDA6">
      <w:start w:val="1"/>
      <w:numFmt w:val="bullet"/>
      <w:lvlText w:val="§"/>
      <w:lvlJc w:val="left"/>
      <w:pPr>
        <w:tabs>
          <w:tab w:val="left" w:pos="2880"/>
        </w:tabs>
        <w:ind w:left="28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4" w:tplc="44BA0408">
      <w:start w:val="1"/>
      <w:numFmt w:val="bullet"/>
      <w:lvlText w:val="§"/>
      <w:lvlJc w:val="left"/>
      <w:pPr>
        <w:tabs>
          <w:tab w:val="left" w:pos="3600"/>
        </w:tabs>
        <w:ind w:left="360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5" w:tplc="E1FC1B98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6" w:tplc="F34ADFF8">
      <w:start w:val="1"/>
      <w:numFmt w:val="bullet"/>
      <w:lvlText w:val="§"/>
      <w:lvlJc w:val="left"/>
      <w:pPr>
        <w:tabs>
          <w:tab w:val="left" w:pos="5040"/>
        </w:tabs>
        <w:ind w:left="504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7" w:tplc="E0EA10F6">
      <w:start w:val="1"/>
      <w:numFmt w:val="bullet"/>
      <w:lvlText w:val="§"/>
      <w:lvlJc w:val="left"/>
      <w:pPr>
        <w:tabs>
          <w:tab w:val="left" w:pos="5760"/>
        </w:tabs>
        <w:ind w:left="57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8" w:tplc="315CE766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</w:abstractNum>
  <w:abstractNum w:abstractNumId="3" w15:restartNumberingAfterBreak="0">
    <w:nsid w:val="2F000003"/>
    <w:multiLevelType w:val="hybridMultilevel"/>
    <w:tmpl w:val="1F0033C2"/>
    <w:lvl w:ilvl="0" w:tplc="2D6ACA3A">
      <w:start w:val="1"/>
      <w:numFmt w:val="bullet"/>
      <w:lvlText w:val="-"/>
      <w:lvlJc w:val="left"/>
      <w:pPr>
        <w:ind w:left="1287" w:hanging="360"/>
      </w:pPr>
      <w:rPr>
        <w:rFonts w:ascii="Symbol" w:eastAsia="Symbol" w:hAnsi="Symbol" w:cs="Symbol" w:hint="default"/>
        <w:shd w:val="clear" w:color="auto" w:fill="auto"/>
      </w:rPr>
    </w:lvl>
    <w:lvl w:ilvl="1" w:tplc="931C412C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86642A4C">
      <w:start w:val="1"/>
      <w:numFmt w:val="bullet"/>
      <w:lvlText w:val="§"/>
      <w:lvlJc w:val="left"/>
      <w:pPr>
        <w:ind w:left="2727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FFF4DDB6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 w:hint="default"/>
        <w:shd w:val="clear" w:color="auto" w:fill="auto"/>
      </w:rPr>
    </w:lvl>
    <w:lvl w:ilvl="4" w:tplc="4A74AF48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09D81F9C">
      <w:start w:val="1"/>
      <w:numFmt w:val="bullet"/>
      <w:lvlText w:val="§"/>
      <w:lvlJc w:val="left"/>
      <w:pPr>
        <w:ind w:left="4887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0262D1AA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 w:hint="default"/>
        <w:shd w:val="clear" w:color="auto" w:fill="auto"/>
      </w:rPr>
    </w:lvl>
    <w:lvl w:ilvl="7" w:tplc="E1261E9E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0C36DFE2">
      <w:start w:val="1"/>
      <w:numFmt w:val="bullet"/>
      <w:lvlText w:val="§"/>
      <w:lvlJc w:val="left"/>
      <w:pPr>
        <w:ind w:left="7047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4" w15:restartNumberingAfterBreak="0">
    <w:nsid w:val="2F000004"/>
    <w:multiLevelType w:val="hybridMultilevel"/>
    <w:tmpl w:val="1F002570"/>
    <w:lvl w:ilvl="0" w:tplc="9EC43E24">
      <w:start w:val="1"/>
      <w:numFmt w:val="decimal"/>
      <w:lvlText w:val="%1)"/>
      <w:lvlJc w:val="left"/>
      <w:pPr>
        <w:ind w:left="720" w:hanging="360"/>
      </w:pPr>
      <w:rPr>
        <w:rFonts w:hint="default"/>
        <w:shd w:val="clear" w:color="auto" w:fill="auto"/>
      </w:rPr>
    </w:lvl>
    <w:lvl w:ilvl="1" w:tplc="5DF4F7BE">
      <w:start w:val="1"/>
      <w:numFmt w:val="lowerLetter"/>
      <w:lvlText w:val="%2."/>
      <w:lvlJc w:val="left"/>
      <w:pPr>
        <w:ind w:left="1440" w:hanging="360"/>
      </w:pPr>
      <w:rPr>
        <w:shd w:val="clear" w:color="auto" w:fill="auto"/>
      </w:rPr>
    </w:lvl>
    <w:lvl w:ilvl="2" w:tplc="D40A2F26">
      <w:start w:val="1"/>
      <w:numFmt w:val="lowerRoman"/>
      <w:lvlText w:val="%3."/>
      <w:lvlJc w:val="right"/>
      <w:pPr>
        <w:ind w:left="2160" w:hanging="180"/>
      </w:pPr>
      <w:rPr>
        <w:shd w:val="clear" w:color="auto" w:fill="auto"/>
      </w:rPr>
    </w:lvl>
    <w:lvl w:ilvl="3" w:tplc="49C68244">
      <w:start w:val="1"/>
      <w:numFmt w:val="decimal"/>
      <w:lvlText w:val="%4."/>
      <w:lvlJc w:val="left"/>
      <w:pPr>
        <w:ind w:left="2880" w:hanging="360"/>
      </w:pPr>
      <w:rPr>
        <w:shd w:val="clear" w:color="auto" w:fill="auto"/>
      </w:rPr>
    </w:lvl>
    <w:lvl w:ilvl="4" w:tplc="FD0A35BA">
      <w:start w:val="1"/>
      <w:numFmt w:val="lowerLetter"/>
      <w:lvlText w:val="%5."/>
      <w:lvlJc w:val="left"/>
      <w:pPr>
        <w:ind w:left="3600" w:hanging="360"/>
      </w:pPr>
      <w:rPr>
        <w:shd w:val="clear" w:color="auto" w:fill="auto"/>
      </w:rPr>
    </w:lvl>
    <w:lvl w:ilvl="5" w:tplc="A2A66A92">
      <w:start w:val="1"/>
      <w:numFmt w:val="lowerRoman"/>
      <w:lvlText w:val="%6."/>
      <w:lvlJc w:val="right"/>
      <w:pPr>
        <w:ind w:left="4320" w:hanging="180"/>
      </w:pPr>
      <w:rPr>
        <w:shd w:val="clear" w:color="auto" w:fill="auto"/>
      </w:rPr>
    </w:lvl>
    <w:lvl w:ilvl="6" w:tplc="EA78A842">
      <w:start w:val="1"/>
      <w:numFmt w:val="decimal"/>
      <w:lvlText w:val="%7."/>
      <w:lvlJc w:val="left"/>
      <w:pPr>
        <w:ind w:left="5040" w:hanging="360"/>
      </w:pPr>
      <w:rPr>
        <w:shd w:val="clear" w:color="auto" w:fill="auto"/>
      </w:rPr>
    </w:lvl>
    <w:lvl w:ilvl="7" w:tplc="9F1437B8">
      <w:start w:val="1"/>
      <w:numFmt w:val="lowerLetter"/>
      <w:lvlText w:val="%8."/>
      <w:lvlJc w:val="left"/>
      <w:pPr>
        <w:ind w:left="5760" w:hanging="360"/>
      </w:pPr>
      <w:rPr>
        <w:shd w:val="clear" w:color="auto" w:fill="auto"/>
      </w:rPr>
    </w:lvl>
    <w:lvl w:ilvl="8" w:tplc="D8167BA4">
      <w:start w:val="1"/>
      <w:numFmt w:val="lowerRoman"/>
      <w:lvlText w:val="%9."/>
      <w:lvlJc w:val="right"/>
      <w:pPr>
        <w:ind w:left="6480" w:hanging="180"/>
      </w:pPr>
      <w:rPr>
        <w:shd w:val="clear" w:color="auto" w:fill="auto"/>
      </w:rPr>
    </w:lvl>
  </w:abstractNum>
  <w:abstractNum w:abstractNumId="5" w15:restartNumberingAfterBreak="0">
    <w:nsid w:val="2F000005"/>
    <w:multiLevelType w:val="hybridMultilevel"/>
    <w:tmpl w:val="1F001EB6"/>
    <w:lvl w:ilvl="0" w:tplc="EBB05F78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FFA04B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81028A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727672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0FDCA8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EA0691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2C18FA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7514E8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0DCCA4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6" w15:restartNumberingAfterBreak="0">
    <w:nsid w:val="2F000006"/>
    <w:multiLevelType w:val="hybridMultilevel"/>
    <w:tmpl w:val="1F00166B"/>
    <w:lvl w:ilvl="0" w:tplc="261A38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hd w:val="clear" w:color="auto" w:fill="auto"/>
      </w:rPr>
    </w:lvl>
    <w:lvl w:ilvl="1" w:tplc="112071B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494C3A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7D4AEB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A9B4F3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7EC029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815AED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768E7F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944A4F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7" w15:restartNumberingAfterBreak="0">
    <w:nsid w:val="2F000007"/>
    <w:multiLevelType w:val="hybridMultilevel"/>
    <w:tmpl w:val="1F003957"/>
    <w:lvl w:ilvl="0" w:tplc="49583328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D76858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45E846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FE3CD7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36E8F5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577EEE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AD88B5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526699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473C5F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8" w15:restartNumberingAfterBreak="0">
    <w:nsid w:val="2F000008"/>
    <w:multiLevelType w:val="hybridMultilevel"/>
    <w:tmpl w:val="1F0034A9"/>
    <w:lvl w:ilvl="0" w:tplc="455E7B0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E5AA2C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3C9489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91FE2F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8AC4ED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2A3228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71B23F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F0AEF0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5560A5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9" w15:restartNumberingAfterBreak="0">
    <w:nsid w:val="2F000009"/>
    <w:multiLevelType w:val="hybridMultilevel"/>
    <w:tmpl w:val="1F002FC8"/>
    <w:lvl w:ilvl="0" w:tplc="9AEE2EA6">
      <w:start w:val="1"/>
      <w:numFmt w:val="decimal"/>
      <w:lvlText w:val="%1."/>
      <w:lvlJc w:val="left"/>
      <w:pPr>
        <w:ind w:left="720" w:hanging="360"/>
      </w:pPr>
      <w:rPr>
        <w:rFonts w:cs="Times New Roman"/>
        <w:shd w:val="clear" w:color="auto" w:fill="auto"/>
      </w:rPr>
    </w:lvl>
    <w:lvl w:ilvl="1" w:tplc="E092DEE2">
      <w:start w:val="1"/>
      <w:numFmt w:val="lowerLetter"/>
      <w:lvlText w:val="%2."/>
      <w:lvlJc w:val="left"/>
      <w:pPr>
        <w:ind w:left="1440" w:hanging="360"/>
      </w:pPr>
      <w:rPr>
        <w:rFonts w:cs="Times New Roman"/>
        <w:shd w:val="clear" w:color="auto" w:fill="auto"/>
      </w:rPr>
    </w:lvl>
    <w:lvl w:ilvl="2" w:tplc="35BA8422">
      <w:start w:val="1"/>
      <w:numFmt w:val="lowerRoman"/>
      <w:lvlText w:val="%3."/>
      <w:lvlJc w:val="right"/>
      <w:pPr>
        <w:ind w:left="2160" w:hanging="180"/>
      </w:pPr>
      <w:rPr>
        <w:rFonts w:cs="Times New Roman"/>
        <w:shd w:val="clear" w:color="auto" w:fill="auto"/>
      </w:rPr>
    </w:lvl>
    <w:lvl w:ilvl="3" w:tplc="72AA76CC">
      <w:start w:val="1"/>
      <w:numFmt w:val="decimal"/>
      <w:lvlText w:val="%4."/>
      <w:lvlJc w:val="left"/>
      <w:pPr>
        <w:ind w:left="2880" w:hanging="360"/>
      </w:pPr>
      <w:rPr>
        <w:rFonts w:cs="Times New Roman"/>
        <w:shd w:val="clear" w:color="auto" w:fill="auto"/>
      </w:rPr>
    </w:lvl>
    <w:lvl w:ilvl="4" w:tplc="0868FDCC">
      <w:start w:val="1"/>
      <w:numFmt w:val="lowerLetter"/>
      <w:lvlText w:val="%5."/>
      <w:lvlJc w:val="left"/>
      <w:pPr>
        <w:ind w:left="3600" w:hanging="360"/>
      </w:pPr>
      <w:rPr>
        <w:rFonts w:cs="Times New Roman"/>
        <w:shd w:val="clear" w:color="auto" w:fill="auto"/>
      </w:rPr>
    </w:lvl>
    <w:lvl w:ilvl="5" w:tplc="2758E2AA">
      <w:start w:val="1"/>
      <w:numFmt w:val="lowerRoman"/>
      <w:lvlText w:val="%6."/>
      <w:lvlJc w:val="right"/>
      <w:pPr>
        <w:ind w:left="4320" w:hanging="180"/>
      </w:pPr>
      <w:rPr>
        <w:rFonts w:cs="Times New Roman"/>
        <w:shd w:val="clear" w:color="auto" w:fill="auto"/>
      </w:rPr>
    </w:lvl>
    <w:lvl w:ilvl="6" w:tplc="33825A2A">
      <w:start w:val="1"/>
      <w:numFmt w:val="decimal"/>
      <w:lvlText w:val="%7."/>
      <w:lvlJc w:val="left"/>
      <w:pPr>
        <w:ind w:left="5040" w:hanging="360"/>
      </w:pPr>
      <w:rPr>
        <w:rFonts w:cs="Times New Roman"/>
        <w:shd w:val="clear" w:color="auto" w:fill="auto"/>
      </w:rPr>
    </w:lvl>
    <w:lvl w:ilvl="7" w:tplc="9A5AF24A">
      <w:start w:val="1"/>
      <w:numFmt w:val="lowerLetter"/>
      <w:lvlText w:val="%8."/>
      <w:lvlJc w:val="left"/>
      <w:pPr>
        <w:ind w:left="5760" w:hanging="360"/>
      </w:pPr>
      <w:rPr>
        <w:rFonts w:cs="Times New Roman"/>
        <w:shd w:val="clear" w:color="auto" w:fill="auto"/>
      </w:rPr>
    </w:lvl>
    <w:lvl w:ilvl="8" w:tplc="B944FE58">
      <w:start w:val="1"/>
      <w:numFmt w:val="lowerRoman"/>
      <w:lvlText w:val="%9."/>
      <w:lvlJc w:val="right"/>
      <w:pPr>
        <w:ind w:left="6480" w:hanging="180"/>
      </w:pPr>
      <w:rPr>
        <w:rFonts w:cs="Times New Roman"/>
        <w:shd w:val="clear" w:color="auto" w:fill="auto"/>
      </w:rPr>
    </w:lvl>
  </w:abstractNum>
  <w:abstractNum w:abstractNumId="10" w15:restartNumberingAfterBreak="0">
    <w:nsid w:val="2F00000A"/>
    <w:multiLevelType w:val="hybridMultilevel"/>
    <w:tmpl w:val="1F000B24"/>
    <w:lvl w:ilvl="0" w:tplc="8EA49D7C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  <w:shd w:val="clear" w:color="auto" w:fill="auto"/>
      </w:rPr>
    </w:lvl>
    <w:lvl w:ilvl="1" w:tplc="2264BC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43904D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7AB4ED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  <w:shd w:val="clear" w:color="auto" w:fill="auto"/>
      </w:rPr>
    </w:lvl>
    <w:lvl w:ilvl="4" w:tplc="803C01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951CCD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477CC6A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  <w:shd w:val="clear" w:color="auto" w:fill="auto"/>
      </w:rPr>
    </w:lvl>
    <w:lvl w:ilvl="7" w:tplc="0D221F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4C4211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1" w15:restartNumberingAfterBreak="0">
    <w:nsid w:val="2F00000B"/>
    <w:multiLevelType w:val="hybridMultilevel"/>
    <w:tmpl w:val="1F0036F8"/>
    <w:lvl w:ilvl="0" w:tplc="43C8AE3A">
      <w:start w:val="1"/>
      <w:numFmt w:val="bullet"/>
      <w:lvlText w:val="·"/>
      <w:lvlJc w:val="left"/>
      <w:pPr>
        <w:ind w:left="2007" w:hanging="360"/>
      </w:pPr>
      <w:rPr>
        <w:rFonts w:ascii="Symbol" w:eastAsia="Symbol" w:hAnsi="Symbol" w:cs="Symbol" w:hint="default"/>
        <w:shd w:val="clear" w:color="auto" w:fill="auto"/>
      </w:rPr>
    </w:lvl>
    <w:lvl w:ilvl="1" w:tplc="82FC5D36">
      <w:start w:val="1"/>
      <w:numFmt w:val="bullet"/>
      <w:lvlText w:val="o"/>
      <w:lvlJc w:val="left"/>
      <w:pPr>
        <w:ind w:left="272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3D9AC4FA">
      <w:start w:val="1"/>
      <w:numFmt w:val="bullet"/>
      <w:lvlText w:val="§"/>
      <w:lvlJc w:val="left"/>
      <w:pPr>
        <w:ind w:left="3447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4022A802">
      <w:start w:val="1"/>
      <w:numFmt w:val="bullet"/>
      <w:lvlText w:val="·"/>
      <w:lvlJc w:val="left"/>
      <w:pPr>
        <w:ind w:left="4167" w:hanging="360"/>
      </w:pPr>
      <w:rPr>
        <w:rFonts w:ascii="Symbol" w:eastAsia="Symbol" w:hAnsi="Symbol" w:cs="Symbol" w:hint="default"/>
        <w:shd w:val="clear" w:color="auto" w:fill="auto"/>
      </w:rPr>
    </w:lvl>
    <w:lvl w:ilvl="4" w:tplc="CABAF016">
      <w:start w:val="1"/>
      <w:numFmt w:val="bullet"/>
      <w:lvlText w:val="o"/>
      <w:lvlJc w:val="left"/>
      <w:pPr>
        <w:ind w:left="488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111828B2">
      <w:start w:val="1"/>
      <w:numFmt w:val="bullet"/>
      <w:lvlText w:val="§"/>
      <w:lvlJc w:val="left"/>
      <w:pPr>
        <w:ind w:left="5607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912A8530">
      <w:start w:val="1"/>
      <w:numFmt w:val="bullet"/>
      <w:lvlText w:val="·"/>
      <w:lvlJc w:val="left"/>
      <w:pPr>
        <w:ind w:left="6327" w:hanging="360"/>
      </w:pPr>
      <w:rPr>
        <w:rFonts w:ascii="Symbol" w:eastAsia="Symbol" w:hAnsi="Symbol" w:cs="Symbol" w:hint="default"/>
        <w:shd w:val="clear" w:color="auto" w:fill="auto"/>
      </w:rPr>
    </w:lvl>
    <w:lvl w:ilvl="7" w:tplc="2CF63846">
      <w:start w:val="1"/>
      <w:numFmt w:val="bullet"/>
      <w:lvlText w:val="o"/>
      <w:lvlJc w:val="left"/>
      <w:pPr>
        <w:ind w:left="7047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47F6FB9C">
      <w:start w:val="1"/>
      <w:numFmt w:val="bullet"/>
      <w:lvlText w:val="§"/>
      <w:lvlJc w:val="left"/>
      <w:pPr>
        <w:ind w:left="7767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2" w15:restartNumberingAfterBreak="0">
    <w:nsid w:val="2F00000C"/>
    <w:multiLevelType w:val="hybridMultilevel"/>
    <w:tmpl w:val="1F002D78"/>
    <w:lvl w:ilvl="0" w:tplc="914802D6">
      <w:start w:val="1"/>
      <w:numFmt w:val="bullet"/>
      <w:lvlText w:val="·"/>
      <w:lvlJc w:val="left"/>
      <w:pPr>
        <w:ind w:left="786" w:hanging="360"/>
      </w:pPr>
      <w:rPr>
        <w:rFonts w:ascii="Symbol" w:eastAsia="Symbol" w:hAnsi="Symbol" w:cs="Symbol" w:hint="default"/>
        <w:shd w:val="clear" w:color="auto" w:fill="auto"/>
      </w:rPr>
    </w:lvl>
    <w:lvl w:ilvl="1" w:tplc="30BE32B2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51A20F90">
      <w:start w:val="1"/>
      <w:numFmt w:val="bullet"/>
      <w:lvlText w:val="§"/>
      <w:lvlJc w:val="left"/>
      <w:pPr>
        <w:ind w:left="2226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8E64FB3A">
      <w:start w:val="1"/>
      <w:numFmt w:val="bullet"/>
      <w:lvlText w:val="·"/>
      <w:lvlJc w:val="left"/>
      <w:pPr>
        <w:ind w:left="2946" w:hanging="360"/>
      </w:pPr>
      <w:rPr>
        <w:rFonts w:ascii="Symbol" w:eastAsia="Symbol" w:hAnsi="Symbol" w:cs="Symbol" w:hint="default"/>
        <w:shd w:val="clear" w:color="auto" w:fill="auto"/>
      </w:rPr>
    </w:lvl>
    <w:lvl w:ilvl="4" w:tplc="99D2A688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5962910C">
      <w:start w:val="1"/>
      <w:numFmt w:val="bullet"/>
      <w:lvlText w:val="§"/>
      <w:lvlJc w:val="left"/>
      <w:pPr>
        <w:ind w:left="4386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15B885BC">
      <w:start w:val="1"/>
      <w:numFmt w:val="bullet"/>
      <w:lvlText w:val="·"/>
      <w:lvlJc w:val="left"/>
      <w:pPr>
        <w:ind w:left="5106" w:hanging="360"/>
      </w:pPr>
      <w:rPr>
        <w:rFonts w:ascii="Symbol" w:eastAsia="Symbol" w:hAnsi="Symbol" w:cs="Symbol" w:hint="default"/>
        <w:shd w:val="clear" w:color="auto" w:fill="auto"/>
      </w:rPr>
    </w:lvl>
    <w:lvl w:ilvl="7" w:tplc="F1888C0E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56BE16A8">
      <w:start w:val="1"/>
      <w:numFmt w:val="bullet"/>
      <w:lvlText w:val="§"/>
      <w:lvlJc w:val="left"/>
      <w:pPr>
        <w:ind w:left="6546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3" w15:restartNumberingAfterBreak="0">
    <w:nsid w:val="2F00000D"/>
    <w:multiLevelType w:val="hybridMultilevel"/>
    <w:tmpl w:val="1F0020DD"/>
    <w:lvl w:ilvl="0" w:tplc="DD688676">
      <w:start w:val="1"/>
      <w:numFmt w:val="bullet"/>
      <w:lvlText w:val="·"/>
      <w:lvlJc w:val="left"/>
      <w:pPr>
        <w:tabs>
          <w:tab w:val="left" w:pos="720"/>
        </w:tabs>
        <w:ind w:left="720" w:hanging="360"/>
      </w:pPr>
      <w:rPr>
        <w:rFonts w:ascii="Symbol" w:eastAsia="Symbol" w:hAnsi="Symbol" w:cs="Symbol" w:hint="default"/>
        <w:sz w:val="20"/>
        <w:szCs w:val="20"/>
        <w:shd w:val="clear" w:color="auto" w:fill="auto"/>
      </w:rPr>
    </w:lvl>
    <w:lvl w:ilvl="1" w:tplc="E0D60526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eastAsia="Courier New" w:hAnsi="Courier New" w:cs="Courier New" w:hint="default"/>
        <w:sz w:val="20"/>
        <w:szCs w:val="20"/>
        <w:shd w:val="clear" w:color="auto" w:fill="auto"/>
      </w:rPr>
    </w:lvl>
    <w:lvl w:ilvl="2" w:tplc="E0AE31FC">
      <w:start w:val="1"/>
      <w:numFmt w:val="bullet"/>
      <w:lvlText w:val="§"/>
      <w:lvlJc w:val="left"/>
      <w:pPr>
        <w:tabs>
          <w:tab w:val="left" w:pos="2160"/>
        </w:tabs>
        <w:ind w:left="21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3" w:tplc="1312F994">
      <w:start w:val="1"/>
      <w:numFmt w:val="bullet"/>
      <w:lvlText w:val="§"/>
      <w:lvlJc w:val="left"/>
      <w:pPr>
        <w:tabs>
          <w:tab w:val="left" w:pos="2880"/>
        </w:tabs>
        <w:ind w:left="28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4" w:tplc="5DD405A0">
      <w:start w:val="1"/>
      <w:numFmt w:val="bullet"/>
      <w:lvlText w:val="§"/>
      <w:lvlJc w:val="left"/>
      <w:pPr>
        <w:tabs>
          <w:tab w:val="left" w:pos="3600"/>
        </w:tabs>
        <w:ind w:left="360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5" w:tplc="483452D6">
      <w:start w:val="1"/>
      <w:numFmt w:val="bullet"/>
      <w:lvlText w:val="§"/>
      <w:lvlJc w:val="left"/>
      <w:pPr>
        <w:tabs>
          <w:tab w:val="left" w:pos="4320"/>
        </w:tabs>
        <w:ind w:left="432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6" w:tplc="421A5D5E">
      <w:start w:val="1"/>
      <w:numFmt w:val="bullet"/>
      <w:lvlText w:val="§"/>
      <w:lvlJc w:val="left"/>
      <w:pPr>
        <w:tabs>
          <w:tab w:val="left" w:pos="5040"/>
        </w:tabs>
        <w:ind w:left="504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7" w:tplc="3D7621CA">
      <w:start w:val="1"/>
      <w:numFmt w:val="bullet"/>
      <w:lvlText w:val="§"/>
      <w:lvlJc w:val="left"/>
      <w:pPr>
        <w:tabs>
          <w:tab w:val="left" w:pos="5760"/>
        </w:tabs>
        <w:ind w:left="576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  <w:lvl w:ilvl="8" w:tplc="894A4C42">
      <w:start w:val="1"/>
      <w:numFmt w:val="bullet"/>
      <w:lvlText w:val="§"/>
      <w:lvlJc w:val="left"/>
      <w:pPr>
        <w:tabs>
          <w:tab w:val="left" w:pos="6480"/>
        </w:tabs>
        <w:ind w:left="6480" w:hanging="360"/>
      </w:pPr>
      <w:rPr>
        <w:rFonts w:ascii="Wingdings" w:eastAsia="Wingdings" w:hAnsi="Wingdings" w:cs="Wingdings" w:hint="default"/>
        <w:sz w:val="20"/>
        <w:szCs w:val="20"/>
        <w:shd w:val="clear" w:color="auto" w:fill="auto"/>
      </w:rPr>
    </w:lvl>
  </w:abstractNum>
  <w:abstractNum w:abstractNumId="14" w15:restartNumberingAfterBreak="0">
    <w:nsid w:val="2F00000E"/>
    <w:multiLevelType w:val="hybridMultilevel"/>
    <w:tmpl w:val="1F001374"/>
    <w:lvl w:ilvl="0" w:tplc="2B66394E">
      <w:start w:val="1"/>
      <w:numFmt w:val="bullet"/>
      <w:lvlText w:val="-"/>
      <w:lvlJc w:val="left"/>
      <w:pPr>
        <w:ind w:left="1429" w:hanging="360"/>
      </w:pPr>
      <w:rPr>
        <w:rFonts w:ascii="Symbol" w:eastAsia="Symbol" w:hAnsi="Symbol" w:cs="Symbol" w:hint="default"/>
        <w:shd w:val="clear" w:color="auto" w:fill="auto"/>
      </w:rPr>
    </w:lvl>
    <w:lvl w:ilvl="1" w:tplc="B0482E6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EC12FF4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411AF7B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shd w:val="clear" w:color="auto" w:fill="auto"/>
      </w:rPr>
    </w:lvl>
    <w:lvl w:ilvl="4" w:tplc="D81C45A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18DC2CFE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8140EE0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shd w:val="clear" w:color="auto" w:fill="auto"/>
      </w:rPr>
    </w:lvl>
    <w:lvl w:ilvl="7" w:tplc="47E232D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1C52E5F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5" w15:restartNumberingAfterBreak="0">
    <w:nsid w:val="2F00000F"/>
    <w:multiLevelType w:val="hybridMultilevel"/>
    <w:tmpl w:val="1F0000F5"/>
    <w:lvl w:ilvl="0" w:tplc="8CDEAB8E">
      <w:start w:val="1"/>
      <w:numFmt w:val="bullet"/>
      <w:lvlText w:val="-"/>
      <w:lvlJc w:val="left"/>
      <w:pPr>
        <w:ind w:left="2149" w:hanging="360"/>
      </w:pPr>
      <w:rPr>
        <w:rFonts w:ascii="Symbol" w:eastAsia="Symbol" w:hAnsi="Symbol" w:cs="Symbol" w:hint="default"/>
        <w:shd w:val="clear" w:color="auto" w:fill="auto"/>
      </w:rPr>
    </w:lvl>
    <w:lvl w:ilvl="1" w:tplc="FEE677F0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2" w:tplc="A3BC0A6A">
      <w:start w:val="1"/>
      <w:numFmt w:val="bullet"/>
      <w:lvlText w:val="§"/>
      <w:lvlJc w:val="left"/>
      <w:pPr>
        <w:ind w:left="3589" w:hanging="360"/>
      </w:pPr>
      <w:rPr>
        <w:rFonts w:ascii="Wingdings" w:eastAsia="Wingdings" w:hAnsi="Wingdings" w:cs="Wingdings" w:hint="default"/>
        <w:shd w:val="clear" w:color="auto" w:fill="auto"/>
      </w:rPr>
    </w:lvl>
    <w:lvl w:ilvl="3" w:tplc="CBA6171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shd w:val="clear" w:color="auto" w:fill="auto"/>
      </w:rPr>
    </w:lvl>
    <w:lvl w:ilvl="4" w:tplc="628ABB16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5" w:tplc="D25C97F2">
      <w:start w:val="1"/>
      <w:numFmt w:val="bullet"/>
      <w:lvlText w:val="§"/>
      <w:lvlJc w:val="left"/>
      <w:pPr>
        <w:ind w:left="5749" w:hanging="360"/>
      </w:pPr>
      <w:rPr>
        <w:rFonts w:ascii="Wingdings" w:eastAsia="Wingdings" w:hAnsi="Wingdings" w:cs="Wingdings" w:hint="default"/>
        <w:shd w:val="clear" w:color="auto" w:fill="auto"/>
      </w:rPr>
    </w:lvl>
    <w:lvl w:ilvl="6" w:tplc="8B40974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shd w:val="clear" w:color="auto" w:fill="auto"/>
      </w:rPr>
    </w:lvl>
    <w:lvl w:ilvl="7" w:tplc="40580192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 w:hint="default"/>
        <w:shd w:val="clear" w:color="auto" w:fill="auto"/>
      </w:rPr>
    </w:lvl>
    <w:lvl w:ilvl="8" w:tplc="B944DB24">
      <w:start w:val="1"/>
      <w:numFmt w:val="bullet"/>
      <w:lvlText w:val="§"/>
      <w:lvlJc w:val="left"/>
      <w:pPr>
        <w:ind w:left="7909" w:hanging="360"/>
      </w:pPr>
      <w:rPr>
        <w:rFonts w:ascii="Wingdings" w:eastAsia="Wingdings" w:hAnsi="Wingdings" w:cs="Wingdings" w:hint="default"/>
        <w:shd w:val="clear" w:color="auto" w:fill="auto"/>
      </w:rPr>
    </w:lvl>
  </w:abstractNum>
  <w:abstractNum w:abstractNumId="16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D4438"/>
    <w:multiLevelType w:val="hybridMultilevel"/>
    <w:tmpl w:val="99E46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14"/>
  </w:num>
  <w:num w:numId="5">
    <w:abstractNumId w:val="7"/>
  </w:num>
  <w:num w:numId="6">
    <w:abstractNumId w:val="5"/>
  </w:num>
  <w:num w:numId="7">
    <w:abstractNumId w:val="10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0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11CA"/>
    <w:rsid w:val="00013942"/>
    <w:rsid w:val="00195B2F"/>
    <w:rsid w:val="00252F18"/>
    <w:rsid w:val="002911CA"/>
    <w:rsid w:val="004C6BCB"/>
    <w:rsid w:val="00581A2E"/>
    <w:rsid w:val="00585B0C"/>
    <w:rsid w:val="00775101"/>
    <w:rsid w:val="00785428"/>
    <w:rsid w:val="00815A05"/>
    <w:rsid w:val="00953E6B"/>
    <w:rsid w:val="00A51F0D"/>
    <w:rsid w:val="00C272EC"/>
    <w:rsid w:val="00C8241E"/>
    <w:rsid w:val="00D71C4E"/>
    <w:rsid w:val="00FA6227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179A8"/>
  <w15:docId w15:val="{18F41766-9D69-47FA-91E0-5DAD0A8E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5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shd w:val="clear" w:color="auto" w:fill="auto"/>
    </w:r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6">
    <w:name w:val="Grid Table Light"/>
    <w:basedOn w:val="a1"/>
    <w:uiPriority w:val="40"/>
    <w:pPr>
      <w:spacing w:after="0" w:line="240" w:lineRule="auto"/>
    </w:pPr>
    <w:tblPr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</w:style>
  <w:style w:type="table" w:styleId="1">
    <w:name w:val="Plain Table 1"/>
    <w:basedOn w:val="a1"/>
    <w:uiPriority w:val="41"/>
    <w:pPr>
      <w:spacing w:after="0" w:line="240" w:lineRule="auto"/>
    </w:pPr>
    <w:tblPr>
      <w:tblStyleRowBandSize w:val="1"/>
      <w:tblStyleColBandSize w:val="1"/>
      <w:tblBorders>
        <w:top w:val="single" w:sz="4" w:space="0" w:color="BEBEBE" w:themeColor="background1" w:themeShade="BE"/>
        <w:left w:val="single" w:sz="4" w:space="0" w:color="BEBEBE" w:themeColor="background1" w:themeShade="BE"/>
        <w:bottom w:val="single" w:sz="4" w:space="0" w:color="BEBEBE" w:themeColor="background1" w:themeShade="BE"/>
        <w:right w:val="single" w:sz="4" w:space="0" w:color="BEBEBE" w:themeColor="background1" w:themeShade="BE"/>
        <w:insideH w:val="single" w:sz="4" w:space="0" w:color="BEBEBE" w:themeColor="background1" w:themeShade="BE"/>
        <w:insideV w:val="single" w:sz="4" w:space="0" w:color="BEBEBE" w:themeColor="background1" w:themeShade="BE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EBEBE" w:themeColor="background1" w:themeShade="BE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2">
    <w:name w:val="Plain Table 2"/>
    <w:basedOn w:val="a1"/>
    <w:uiPriority w:val="42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text1" w:themeTint="7F"/>
        <w:bottom w:val="single" w:sz="4" w:space="0" w:color="808080" w:themeColor="text1" w:themeTint="7F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808080" w:themeColor="text1" w:themeTint="7F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2Vert">
      <w:tblPr/>
      <w:tcPr>
        <w:tcBorders>
          <w:left w:val="single" w:sz="4" w:space="0" w:color="808080" w:themeColor="text1" w:themeTint="7F"/>
          <w:right w:val="single" w:sz="4" w:space="0" w:color="808080" w:themeColor="text1" w:themeTint="7F"/>
        </w:tcBorders>
      </w:tcPr>
    </w:tblStylePr>
    <w:tblStylePr w:type="band1Horz">
      <w:tblPr/>
      <w:tcPr>
        <w:tcBorders>
          <w:top w:val="single" w:sz="4" w:space="0" w:color="808080" w:themeColor="text1" w:themeTint="7F"/>
          <w:bottom w:val="single" w:sz="4" w:space="0" w:color="808080" w:themeColor="text1" w:themeTint="7F"/>
        </w:tcBorders>
      </w:tcPr>
    </w:tblStylePr>
  </w:style>
  <w:style w:type="table" w:styleId="3">
    <w:name w:val="Plain Table 3"/>
    <w:basedOn w:val="a1"/>
    <w:uiPriority w:val="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shd w:val="clear" w:color="auto" w:fill="auto"/>
      </w:rPr>
      <w:tblPr/>
      <w:tcPr>
        <w:tcBorders>
          <w:bottom w:val="single" w:sz="4" w:space="0" w:color="808080" w:themeColor="text1" w:themeTint="7F"/>
        </w:tcBorders>
      </w:tcPr>
    </w:tblStylePr>
    <w:tblStylePr w:type="lastRow">
      <w:rPr>
        <w:b/>
        <w:caps/>
        <w:shd w:val="clear" w:color="auto" w:fill="auto"/>
      </w:rPr>
      <w:tblPr/>
      <w:tcPr>
        <w:tcBorders>
          <w:top w:val="nil"/>
        </w:tcBorders>
      </w:tcPr>
    </w:tblStylePr>
    <w:tblStylePr w:type="firstCol">
      <w:rPr>
        <w:b/>
        <w:caps/>
        <w:shd w:val="clear" w:color="auto" w:fill="auto"/>
      </w:rPr>
      <w:tblPr/>
      <w:tcPr>
        <w:tcBorders>
          <w:right w:val="single" w:sz="4" w:space="0" w:color="808080" w:themeColor="text1" w:themeTint="7F"/>
        </w:tcBorders>
      </w:tcPr>
    </w:tblStylePr>
    <w:tblStylePr w:type="lastCol">
      <w:rPr>
        <w:b/>
        <w:caps/>
        <w:shd w:val="clear" w:color="auto" w:fill="auto"/>
      </w:rPr>
      <w:tblPr/>
      <w:tcPr>
        <w:tcBorders>
          <w:left w:val="nil"/>
        </w:tcBorders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">
    <w:name w:val="Plain Table 4"/>
    <w:basedOn w:val="a1"/>
    <w:uiPriority w:val="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</w:style>
  <w:style w:type="table" w:styleId="5">
    <w:name w:val="Plain Table 5"/>
    <w:basedOn w:val="a1"/>
    <w:uiPriority w:val="4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8080" w:themeColor="text1" w:themeTint="7F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8080" w:themeColor="text1" w:themeTint="7F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8080" w:themeColor="text1" w:themeTint="7F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8080" w:themeColor="text1" w:themeTint="7F"/>
        </w:tcBorders>
        <w:shd w:val="clear" w:color="000000" w:fill="FFFFFF" w:themeFill="background1"/>
      </w:tcPr>
    </w:tblStylePr>
    <w:tblStylePr w:type="band1Vert">
      <w:tblPr/>
      <w:tcPr>
        <w:shd w:val="clear" w:color="000000" w:fill="F1F1F1" w:themeFill="background1" w:themeFillShade="F1"/>
      </w:tcPr>
    </w:tblStylePr>
    <w:tblStylePr w:type="band1Horz">
      <w:tblPr/>
      <w:tcPr>
        <w:shd w:val="clear" w:color="000000" w:fill="F1F1F1" w:themeFill="background1" w:themeFillShade="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1">
    <w:name w:val="Grid Table 1 Light Accent 1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2">
    <w:name w:val="Grid Table 1 Light Accent 2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3">
    <w:name w:val="Grid Table 1 Light Accent 3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4">
    <w:name w:val="Grid Table 1 Light Accent 4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5">
    <w:name w:val="Grid Table 1 Light Accent 5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16">
    <w:name w:val="Grid Table 1 Light Accent 6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</w:style>
  <w:style w:type="table" w:styleId="-2">
    <w:name w:val="Grid Table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21">
    <w:name w:val="Grid Table 2 Accent 1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22">
    <w:name w:val="Grid Table 2 Accent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23">
    <w:name w:val="Grid Table 2 Accent 3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24">
    <w:name w:val="Grid Table 2 Accent 4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25">
    <w:name w:val="Grid Table 2 Accent 5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26">
    <w:name w:val="Grid Table 2 Accent 6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3">
    <w:name w:val="Grid Table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">
    <w:name w:val="Grid Table 3 Accent 1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-32">
    <w:name w:val="Grid Table 3 Accent 2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-33">
    <w:name w:val="Grid Table 3 Accent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-34">
    <w:name w:val="Grid Table 3 Accent 4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-35">
    <w:name w:val="Grid Table 3 Accent 5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-36">
    <w:name w:val="Grid Table 3 Accent 6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-4">
    <w:name w:val="Grid Table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41">
    <w:name w:val="Grid Table 4 Accent 1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42">
    <w:name w:val="Grid Table 4 Accent 2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43">
    <w:name w:val="Grid Table 4 Accent 3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44">
    <w:name w:val="Grid Table 4 Accent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45">
    <w:name w:val="Grid Table 4 Accent 5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46">
    <w:name w:val="Grid Table 4 Accent 6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5">
    <w:name w:val="Grid Table 5 Dark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CCCCCC" w:themeFill="tex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000000" w:themeFill="tex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000000" w:themeFill="text1"/>
      </w:tcPr>
    </w:tblStylePr>
    <w:tblStylePr w:type="band1Vert">
      <w:tblPr/>
      <w:tcPr>
        <w:shd w:val="clear" w:color="000000" w:fill="999999" w:themeFill="text1" w:themeFillTint="66"/>
      </w:tcPr>
    </w:tblStylePr>
    <w:tblStylePr w:type="band1Horz">
      <w:tblPr/>
      <w:tcPr>
        <w:shd w:val="clear" w:color="000000" w:fill="999999" w:themeFill="text1" w:themeFillTint="66"/>
      </w:tcPr>
    </w:tblStylePr>
  </w:style>
  <w:style w:type="table" w:styleId="-51">
    <w:name w:val="Grid Table 5 Dark Accent 1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BE5F1" w:themeFill="accent1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F81BD" w:themeFill="accent1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F81BD" w:themeFill="accent1"/>
      </w:tcPr>
    </w:tblStylePr>
    <w:tblStylePr w:type="band1Vert">
      <w:tblPr/>
      <w:tcPr>
        <w:shd w:val="clear" w:color="000000" w:fill="B8CCE4" w:themeFill="accent1" w:themeFillTint="66"/>
      </w:tcPr>
    </w:tblStylePr>
    <w:tblStylePr w:type="band1Horz">
      <w:tblPr/>
      <w:tcPr>
        <w:shd w:val="clear" w:color="000000" w:fill="B8CCE4" w:themeFill="accent1" w:themeFillTint="66"/>
      </w:tcPr>
    </w:tblStylePr>
  </w:style>
  <w:style w:type="table" w:styleId="-52">
    <w:name w:val="Grid Table 5 Dark Accent 2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2DBDB" w:themeFill="accent2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C0504D" w:themeFill="accent2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C0504D" w:themeFill="accent2"/>
      </w:tcPr>
    </w:tblStylePr>
    <w:tblStylePr w:type="band1Vert">
      <w:tblPr/>
      <w:tcPr>
        <w:shd w:val="clear" w:color="000000" w:fill="E5B8B7" w:themeFill="accent2" w:themeFillTint="66"/>
      </w:tcPr>
    </w:tblStylePr>
    <w:tblStylePr w:type="band1Horz">
      <w:tblPr/>
      <w:tcPr>
        <w:shd w:val="clear" w:color="000000" w:fill="E5B8B7" w:themeFill="accent2" w:themeFillTint="66"/>
      </w:tcPr>
    </w:tblStylePr>
  </w:style>
  <w:style w:type="table" w:styleId="-53">
    <w:name w:val="Grid Table 5 Dark Accent 3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AF1DD" w:themeFill="accent3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9BBB59" w:themeFill="accent3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9BBB59" w:themeFill="accent3"/>
      </w:tcPr>
    </w:tblStylePr>
    <w:tblStylePr w:type="band1Vert">
      <w:tblPr/>
      <w:tcPr>
        <w:shd w:val="clear" w:color="000000" w:fill="D6E3BC" w:themeFill="accent3" w:themeFillTint="66"/>
      </w:tcPr>
    </w:tblStylePr>
    <w:tblStylePr w:type="band1Horz">
      <w:tblPr/>
      <w:tcPr>
        <w:shd w:val="clear" w:color="000000" w:fill="D6E3BC" w:themeFill="accent3" w:themeFillTint="66"/>
      </w:tcPr>
    </w:tblStylePr>
  </w:style>
  <w:style w:type="table" w:styleId="-54">
    <w:name w:val="Grid Table 5 Dark Accent 4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E5DFEC" w:themeFill="accent4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8064A2" w:themeFill="accent4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8064A2" w:themeFill="accent4"/>
      </w:tcPr>
    </w:tblStylePr>
    <w:tblStylePr w:type="band1Vert">
      <w:tblPr/>
      <w:tcPr>
        <w:shd w:val="clear" w:color="000000" w:fill="CCC0D9" w:themeFill="accent4" w:themeFillTint="66"/>
      </w:tcPr>
    </w:tblStylePr>
    <w:tblStylePr w:type="band1Horz">
      <w:tblPr/>
      <w:tcPr>
        <w:shd w:val="clear" w:color="000000" w:fill="CCC0D9" w:themeFill="accent4" w:themeFillTint="66"/>
      </w:tcPr>
    </w:tblStylePr>
  </w:style>
  <w:style w:type="table" w:styleId="-55">
    <w:name w:val="Grid Table 5 Dark Accent 5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DAEEF3" w:themeFill="accent5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4BACC6" w:themeFill="accent5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4BACC6" w:themeFill="accent5"/>
      </w:tcPr>
    </w:tblStylePr>
    <w:tblStylePr w:type="band1Vert">
      <w:tblPr/>
      <w:tcPr>
        <w:shd w:val="clear" w:color="000000" w:fill="B6DDE8" w:themeFill="accent5" w:themeFillTint="66"/>
      </w:tcPr>
    </w:tblStylePr>
    <w:tblStylePr w:type="band1Horz">
      <w:tblPr/>
      <w:tcPr>
        <w:shd w:val="clear" w:color="000000" w:fill="B6DDE8" w:themeFill="accent5" w:themeFillTint="66"/>
      </w:tcPr>
    </w:tblStylePr>
  </w:style>
  <w:style w:type="table" w:styleId="-56">
    <w:name w:val="Grid Table 5 Dark Accent 6"/>
    <w:basedOn w:val="a1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000000" w:fill="FDE9D9" w:themeFill="accent6" w:themeFillTint="33"/>
    </w:tc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color w:val="FFFFFF" w:themeColor="background1"/>
        <w:shd w:val="clear" w:color="auto" w:fill="auto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000000" w:fill="F79646" w:themeFill="accent6"/>
      </w:tcPr>
    </w:tblStylePr>
    <w:tblStylePr w:type="fir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lastCol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000000" w:fill="F79646" w:themeFill="accent6"/>
      </w:tcPr>
    </w:tblStylePr>
    <w:tblStylePr w:type="band1Vert">
      <w:tblPr/>
      <w:tcPr>
        <w:shd w:val="clear" w:color="000000" w:fill="FBD4B4" w:themeFill="accent6" w:themeFillTint="66"/>
      </w:tcPr>
    </w:tblStylePr>
    <w:tblStylePr w:type="band1Horz">
      <w:tblPr/>
      <w:tcPr>
        <w:shd w:val="clear" w:color="000000" w:fill="FBD4B4" w:themeFill="accent6" w:themeFillTint="66"/>
      </w:tcPr>
    </w:tblStylePr>
  </w:style>
  <w:style w:type="table" w:styleId="-6">
    <w:name w:val="Grid Table 6 Colorful"/>
    <w:basedOn w:val="a1"/>
    <w:uiPriority w:val="5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61">
    <w:name w:val="Grid Table 6 Colorful Accent 1"/>
    <w:basedOn w:val="a1"/>
    <w:uiPriority w:val="51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62">
    <w:name w:val="Grid Table 6 Colorful Accent 2"/>
    <w:basedOn w:val="a1"/>
    <w:uiPriority w:val="51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63">
    <w:name w:val="Grid Table 6 Colorful Accent 3"/>
    <w:basedOn w:val="a1"/>
    <w:uiPriority w:val="51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64">
    <w:name w:val="Grid Table 6 Colorful Accent 4"/>
    <w:basedOn w:val="a1"/>
    <w:uiPriority w:val="51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65">
    <w:name w:val="Grid Table 6 Colorful Accent 5"/>
    <w:basedOn w:val="a1"/>
    <w:uiPriority w:val="51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66">
    <w:name w:val="Grid Table 6 Colorful Accent 6"/>
    <w:basedOn w:val="a1"/>
    <w:uiPriority w:val="51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7">
    <w:name w:val="Grid Table 7 Colorful"/>
    <w:basedOn w:val="a1"/>
    <w:uiPriority w:val="52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">
    <w:name w:val="Grid Table 7 Colorful Accent 1"/>
    <w:basedOn w:val="a1"/>
    <w:uiPriority w:val="52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-72">
    <w:name w:val="Grid Table 7 Colorful Accent 2"/>
    <w:basedOn w:val="a1"/>
    <w:uiPriority w:val="52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-73">
    <w:name w:val="Grid Table 7 Colorful Accent 3"/>
    <w:basedOn w:val="a1"/>
    <w:uiPriority w:val="52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-74">
    <w:name w:val="Grid Table 7 Colorful Accent 4"/>
    <w:basedOn w:val="a1"/>
    <w:uiPriority w:val="52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-75">
    <w:name w:val="Grid Table 7 Colorful Accent 5"/>
    <w:basedOn w:val="a1"/>
    <w:uiPriority w:val="52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-76">
    <w:name w:val="Grid Table 7 Colorful Accent 6"/>
    <w:basedOn w:val="a1"/>
    <w:uiPriority w:val="52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shd w:val="clear" w:color="auto" w:fill="auto"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shd w:val="clear" w:color="auto" w:fill="auto"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hd w:val="clear" w:color="auto" w:fill="auto"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shd w:val="clear" w:color="auto" w:fill="auto"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-10">
    <w:name w:val="List Table 1 Light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110">
    <w:name w:val="List Table 1 Light Accent 1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120">
    <w:name w:val="List Table 1 Light Accent 2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130">
    <w:name w:val="List Table 1 Light Accent 3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140">
    <w:name w:val="List Table 1 Light Accent 4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150">
    <w:name w:val="List Table 1 Light Accent 5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160">
    <w:name w:val="List Table 1 Light Accent 6"/>
    <w:basedOn w:val="a1"/>
    <w:uiPriority w:val="4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shd w:val="clear" w:color="auto" w:fill="auto"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20">
    <w:name w:val="List Table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210">
    <w:name w:val="List Table 2 Accent 1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220">
    <w:name w:val="List Table 2 Accent 2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230">
    <w:name w:val="List Table 2 Accent 3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240">
    <w:name w:val="List Table 2 Accent 4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250">
    <w:name w:val="List Table 2 Accent 5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260">
    <w:name w:val="List Table 2 Accent 6"/>
    <w:basedOn w:val="a1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shd w:val="clear" w:color="auto" w:fill="auto"/>
      </w:rPr>
    </w:tblStylePr>
    <w:tblStylePr w:type="lastRow">
      <w:rPr>
        <w:b/>
        <w:shd w:val="clear" w:color="auto" w:fill="auto"/>
      </w:r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30">
    <w:name w:val="List Table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4F81BD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F81BD" w:themeColor="accent1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-320">
    <w:name w:val="List Table 3 Accent 2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C0504D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0504D" w:themeColor="accent2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-330">
    <w:name w:val="List Table 3 Accent 3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9BBB59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BBB59" w:themeColor="accent3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-340">
    <w:name w:val="List Table 3 Accent 4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8064A2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064A2" w:themeColor="accent4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-350">
    <w:name w:val="List Table 3 Accent 5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4BACC6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BACC6" w:themeColor="accent5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-360">
    <w:name w:val="List Table 3 Accent 6"/>
    <w:basedOn w:val="a1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shd w:val="clear" w:color="000000" w:fill="F79646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79646" w:themeColor="accent6"/>
        </w:tcBorders>
        <w:shd w:val="clear" w:color="000000" w:fill="FFFFFF" w:themeFill="background1"/>
      </w:tcPr>
    </w:tblStylePr>
    <w:tblStylePr w:type="firstCol">
      <w:rPr>
        <w:b/>
        <w:shd w:val="clear" w:color="auto" w:fill="auto"/>
      </w:rPr>
      <w:tblPr/>
      <w:tcPr>
        <w:tcBorders>
          <w:right w:val="nil"/>
        </w:tcBorders>
        <w:shd w:val="clear" w:color="000000" w:fill="FFFFFF" w:themeFill="background1"/>
      </w:tcPr>
    </w:tblStylePr>
    <w:tblStylePr w:type="lastCol">
      <w:rPr>
        <w:b/>
        <w:shd w:val="clear" w:color="auto" w:fill="auto"/>
      </w:rPr>
      <w:tblPr/>
      <w:tcPr>
        <w:tcBorders>
          <w:left w:val="nil"/>
        </w:tcBorders>
        <w:shd w:val="clear" w:color="000000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-40">
    <w:name w:val="List Table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000000" w:fill="000000" w:themeFill="tex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410">
    <w:name w:val="List Table 4 Accent 1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000000" w:fill="4F81BD" w:themeFill="accent1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420">
    <w:name w:val="List Table 4 Accent 2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000000" w:fill="C0504D" w:themeFill="accent2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430">
    <w:name w:val="List Table 4 Accent 3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000000" w:fill="9BBB59" w:themeFill="accent3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440">
    <w:name w:val="List Table 4 Accent 4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000000" w:fill="8064A2" w:themeFill="accent4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450">
    <w:name w:val="List Table 4 Accent 5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000000" w:fill="4BACC6" w:themeFill="accent5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460">
    <w:name w:val="List Table 4 Accent 6"/>
    <w:basedOn w:val="a1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color w:val="FFFFFF" w:themeColor="background1"/>
        <w:shd w:val="clear" w:color="auto" w:fill="auto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000000" w:fill="F79646" w:themeFill="accent6"/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customStyle="1" w:styleId="ListTable5">
    <w:name w:val="List Table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000000" w:fill="000000" w:themeFill="tex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1">
    <w:name w:val="List Table 5 Accent 1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000000" w:fill="4F81BD" w:themeFill="accent1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2">
    <w:name w:val="List Table 5 Accent 2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000000" w:fill="C0504D" w:themeFill="accent2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3">
    <w:name w:val="List Table 5 Accent 3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000000" w:fill="9BBB59" w:themeFill="accent3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4">
    <w:name w:val="List Table 5 Accent 4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000000" w:fill="8064A2" w:themeFill="accent4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5">
    <w:name w:val="List Table 5 Accent 5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000000" w:fill="4BACC6" w:themeFill="accent5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Accent6">
    <w:name w:val="List Table 5 Accent 6"/>
    <w:basedOn w:val="a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000000" w:fill="F79646" w:themeFill="accent6"/>
    </w:tcPr>
    <w:tblStylePr w:type="firstRow">
      <w:rPr>
        <w:b/>
        <w:shd w:val="clear" w:color="auto" w:fill="auto"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shd w:val="clear" w:color="auto" w:fill="auto"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shd w:val="clear" w:color="auto" w:fill="auto"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</w:style>
  <w:style w:type="table" w:styleId="-610">
    <w:name w:val="List Table 6 Colorful Accent 1"/>
    <w:basedOn w:val="a1"/>
    <w:uiPriority w:val="51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</w:style>
  <w:style w:type="table" w:styleId="-620">
    <w:name w:val="List Table 6 Colorful Accent 2"/>
    <w:basedOn w:val="a1"/>
    <w:uiPriority w:val="51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</w:style>
  <w:style w:type="table" w:styleId="-630">
    <w:name w:val="List Table 6 Colorful Accent 3"/>
    <w:basedOn w:val="a1"/>
    <w:uiPriority w:val="51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</w:style>
  <w:style w:type="table" w:styleId="-640">
    <w:name w:val="List Table 6 Colorful Accent 4"/>
    <w:basedOn w:val="a1"/>
    <w:uiPriority w:val="51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</w:style>
  <w:style w:type="table" w:styleId="-650">
    <w:name w:val="List Table 6 Colorful Accent 5"/>
    <w:basedOn w:val="a1"/>
    <w:uiPriority w:val="51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</w:style>
  <w:style w:type="table" w:styleId="-660">
    <w:name w:val="List Table 6 Colorful Accent 6"/>
    <w:basedOn w:val="a1"/>
    <w:uiPriority w:val="51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shd w:val="clear" w:color="auto" w:fill="auto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shd w:val="clear" w:color="auto" w:fill="auto"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shd w:val="clear" w:color="auto" w:fill="auto"/>
      </w:rPr>
    </w:tblStylePr>
    <w:tblStylePr w:type="lastCol">
      <w:rPr>
        <w:b/>
        <w:shd w:val="clear" w:color="auto" w:fill="auto"/>
      </w:r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</w:style>
  <w:style w:type="table" w:styleId="-70">
    <w:name w:val="List Table 7 Colorful"/>
    <w:basedOn w:val="a1"/>
    <w:uiPriority w:val="52"/>
    <w:pPr>
      <w:spacing w:after="0" w:line="240" w:lineRule="auto"/>
    </w:pPr>
    <w:rPr>
      <w:color w:val="000000" w:themeColor="tex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000000" w:themeColor="tex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000000" w:themeColor="tex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000000" w:themeColor="tex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000000" w:themeColor="text1"/>
        </w:tcBorders>
        <w:shd w:val="clear" w:color="000000" w:fill="FFFFFF" w:themeFill="background1"/>
      </w:tcPr>
    </w:tblStylePr>
    <w:tblStylePr w:type="band1Vert">
      <w:tblPr/>
      <w:tcPr>
        <w:shd w:val="clear" w:color="000000" w:fill="CCCCCC" w:themeFill="text1" w:themeFillTint="33"/>
      </w:tcPr>
    </w:tblStylePr>
    <w:tblStylePr w:type="band1Horz">
      <w:tblPr/>
      <w:tcPr>
        <w:shd w:val="clear" w:color="000000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0">
    <w:name w:val="List Table 7 Colorful Accent 1"/>
    <w:basedOn w:val="a1"/>
    <w:uiPriority w:val="52"/>
    <w:pPr>
      <w:spacing w:after="0" w:line="240" w:lineRule="auto"/>
    </w:pPr>
    <w:rPr>
      <w:color w:val="365F91" w:themeColor="accent1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F81BD" w:themeColor="accent1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F81BD" w:themeColor="accent1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F81BD" w:themeColor="accent1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F81BD" w:themeColor="accent1"/>
        </w:tcBorders>
        <w:shd w:val="clear" w:color="000000" w:fill="FFFFFF" w:themeFill="background1"/>
      </w:tcPr>
    </w:tblStylePr>
    <w:tblStylePr w:type="band1Vert">
      <w:tblPr/>
      <w:tcPr>
        <w:shd w:val="clear" w:color="000000" w:fill="DBE5F1" w:themeFill="accent1" w:themeFillTint="33"/>
      </w:tcPr>
    </w:tblStylePr>
    <w:tblStylePr w:type="band1Horz">
      <w:tblPr/>
      <w:tcPr>
        <w:shd w:val="clear" w:color="000000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0">
    <w:name w:val="List Table 7 Colorful Accent 2"/>
    <w:basedOn w:val="a1"/>
    <w:uiPriority w:val="52"/>
    <w:pPr>
      <w:spacing w:after="0" w:line="240" w:lineRule="auto"/>
    </w:pPr>
    <w:rPr>
      <w:color w:val="933634" w:themeColor="accent2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C0504D" w:themeColor="accent2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C0504D" w:themeColor="accent2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C0504D" w:themeColor="accent2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C0504D" w:themeColor="accent2"/>
        </w:tcBorders>
        <w:shd w:val="clear" w:color="000000" w:fill="FFFFFF" w:themeFill="background1"/>
      </w:tcPr>
    </w:tblStylePr>
    <w:tblStylePr w:type="band1Vert">
      <w:tblPr/>
      <w:tcPr>
        <w:shd w:val="clear" w:color="000000" w:fill="F2DBDB" w:themeFill="accent2" w:themeFillTint="33"/>
      </w:tcPr>
    </w:tblStylePr>
    <w:tblStylePr w:type="band1Horz">
      <w:tblPr/>
      <w:tcPr>
        <w:shd w:val="clear" w:color="000000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0">
    <w:name w:val="List Table 7 Colorful Accent 3"/>
    <w:basedOn w:val="a1"/>
    <w:uiPriority w:val="52"/>
    <w:pPr>
      <w:spacing w:after="0" w:line="240" w:lineRule="auto"/>
    </w:pPr>
    <w:rPr>
      <w:color w:val="75913B" w:themeColor="accent3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9BBB59" w:themeColor="accent3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9BBB59" w:themeColor="accent3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9BBB59" w:themeColor="accent3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9BBB59" w:themeColor="accent3"/>
        </w:tcBorders>
        <w:shd w:val="clear" w:color="000000" w:fill="FFFFFF" w:themeFill="background1"/>
      </w:tcPr>
    </w:tblStylePr>
    <w:tblStylePr w:type="band1Vert">
      <w:tblPr/>
      <w:tcPr>
        <w:shd w:val="clear" w:color="000000" w:fill="EAF1DD" w:themeFill="accent3" w:themeFillTint="33"/>
      </w:tcPr>
    </w:tblStylePr>
    <w:tblStylePr w:type="band1Horz">
      <w:tblPr/>
      <w:tcPr>
        <w:shd w:val="clear" w:color="000000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0">
    <w:name w:val="List Table 7 Colorful Accent 4"/>
    <w:basedOn w:val="a1"/>
    <w:uiPriority w:val="52"/>
    <w:pPr>
      <w:spacing w:after="0" w:line="240" w:lineRule="auto"/>
    </w:pPr>
    <w:rPr>
      <w:color w:val="5F4979" w:themeColor="accent4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8064A2" w:themeColor="accent4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8064A2" w:themeColor="accent4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8064A2" w:themeColor="accent4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8064A2" w:themeColor="accent4"/>
        </w:tcBorders>
        <w:shd w:val="clear" w:color="000000" w:fill="FFFFFF" w:themeFill="background1"/>
      </w:tcPr>
    </w:tblStylePr>
    <w:tblStylePr w:type="band1Vert">
      <w:tblPr/>
      <w:tcPr>
        <w:shd w:val="clear" w:color="000000" w:fill="E5DFEC" w:themeFill="accent4" w:themeFillTint="33"/>
      </w:tcPr>
    </w:tblStylePr>
    <w:tblStylePr w:type="band1Horz">
      <w:tblPr/>
      <w:tcPr>
        <w:shd w:val="clear" w:color="000000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0">
    <w:name w:val="List Table 7 Colorful Accent 5"/>
    <w:basedOn w:val="a1"/>
    <w:uiPriority w:val="52"/>
    <w:pPr>
      <w:spacing w:after="0" w:line="240" w:lineRule="auto"/>
    </w:pPr>
    <w:rPr>
      <w:color w:val="31849A" w:themeColor="accent5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4BACC6" w:themeColor="accent5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4BACC6" w:themeColor="accent5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4BACC6" w:themeColor="accent5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4BACC6" w:themeColor="accent5"/>
        </w:tcBorders>
        <w:shd w:val="clear" w:color="000000" w:fill="FFFFFF" w:themeFill="background1"/>
      </w:tcPr>
    </w:tblStylePr>
    <w:tblStylePr w:type="band1Vert">
      <w:tblPr/>
      <w:tcPr>
        <w:shd w:val="clear" w:color="000000" w:fill="DAEEF3" w:themeFill="accent5" w:themeFillTint="33"/>
      </w:tcPr>
    </w:tblStylePr>
    <w:tblStylePr w:type="band1Horz">
      <w:tblPr/>
      <w:tcPr>
        <w:shd w:val="clear" w:color="000000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0">
    <w:name w:val="List Table 7 Colorful Accent 6"/>
    <w:basedOn w:val="a1"/>
    <w:uiPriority w:val="52"/>
    <w:pPr>
      <w:spacing w:after="0" w:line="240" w:lineRule="auto"/>
    </w:pPr>
    <w:rPr>
      <w:color w:val="E26B09" w:themeColor="accent6" w:themeShade="BE"/>
    </w:rPr>
    <w:tblPr>
      <w:tblStyleRowBandSize w:val="1"/>
      <w:tblStyleColBandSize w:val="1"/>
    </w:tblPr>
    <w:tblStylePr w:type="firstRow">
      <w:rPr>
        <w:i/>
        <w:sz w:val="26"/>
        <w:szCs w:val="26"/>
        <w:shd w:val="clear" w:color="auto" w:fill="auto"/>
      </w:rPr>
      <w:tblPr/>
      <w:tcPr>
        <w:tcBorders>
          <w:bottom w:val="single" w:sz="4" w:space="0" w:color="F79646" w:themeColor="accent6"/>
        </w:tcBorders>
        <w:shd w:val="clear" w:color="000000" w:fill="FFFFFF" w:themeFill="background1"/>
      </w:tcPr>
    </w:tblStylePr>
    <w:tblStylePr w:type="lastRow">
      <w:rPr>
        <w:i/>
        <w:sz w:val="26"/>
        <w:szCs w:val="26"/>
        <w:shd w:val="clear" w:color="auto" w:fill="auto"/>
      </w:rPr>
      <w:tblPr/>
      <w:tcPr>
        <w:tcBorders>
          <w:top w:val="single" w:sz="4" w:space="0" w:color="F79646" w:themeColor="accent6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sz w:val="26"/>
        <w:szCs w:val="26"/>
        <w:shd w:val="clear" w:color="auto" w:fill="auto"/>
      </w:rPr>
      <w:tblPr/>
      <w:tcPr>
        <w:tcBorders>
          <w:right w:val="single" w:sz="4" w:space="0" w:color="F79646" w:themeColor="accent6"/>
        </w:tcBorders>
        <w:shd w:val="clear" w:color="000000" w:fill="FFFFFF" w:themeFill="background1"/>
      </w:tcPr>
    </w:tblStylePr>
    <w:tblStylePr w:type="lastCol">
      <w:rPr>
        <w:i/>
        <w:sz w:val="26"/>
        <w:szCs w:val="26"/>
        <w:shd w:val="clear" w:color="auto" w:fill="auto"/>
      </w:rPr>
      <w:tblPr/>
      <w:tcPr>
        <w:tcBorders>
          <w:left w:val="single" w:sz="4" w:space="0" w:color="F79646" w:themeColor="accent6"/>
        </w:tcBorders>
        <w:shd w:val="clear" w:color="000000" w:fill="FFFFFF" w:themeFill="background1"/>
      </w:tcPr>
    </w:tblStylePr>
    <w:tblStylePr w:type="band1Vert">
      <w:tblPr/>
      <w:tcPr>
        <w:shd w:val="clear" w:color="000000" w:fill="FDE9D9" w:themeFill="accent6" w:themeFillTint="33"/>
      </w:tcPr>
    </w:tblStylePr>
    <w:tblStylePr w:type="band1Horz">
      <w:tblPr/>
      <w:tcPr>
        <w:shd w:val="clear" w:color="000000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alendar1">
    <w:name w:val="Calendar1"/>
    <w:basedOn w:val="a1"/>
    <w:pPr>
      <w:spacing w:after="0" w:line="240" w:lineRule="auto"/>
    </w:pPr>
    <w:tblPr>
      <w:tblStyleRowBandSize w:val="1"/>
      <w:tblStyleColBandSize w:val="1"/>
    </w:tblPr>
    <w:tblStylePr w:type="firstRow">
      <w:pPr>
        <w:spacing w:line="259" w:lineRule="auto"/>
      </w:pPr>
      <w:rPr>
        <w:b/>
        <w:i w:val="0"/>
        <w:color w:val="auto"/>
        <w:sz w:val="44"/>
        <w:szCs w:val="44"/>
        <w:shd w:val="clear" w:color="auto" w:fill="auto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nil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nil"/>
      </w:tcPr>
    </w:tblStyle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b">
    <w:name w:val="Balloon Text"/>
    <w:basedOn w:val="a"/>
    <w:link w:val="a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Segoe UI" w:hAnsi="Segoe UI" w:cs="Segoe UI"/>
      <w:sz w:val="18"/>
      <w:szCs w:val="18"/>
      <w:shd w:val="clear" w:color="auto" w:fill="auto"/>
    </w:rPr>
  </w:style>
  <w:style w:type="paragraph" w:styleId="ad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30">
    <w:name w:val="Сетка таблицы3"/>
    <w:basedOn w:val="a1"/>
    <w:uiPriority w:val="39"/>
    <w:rsid w:val="00195B2F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"/>
    <w:basedOn w:val="a1"/>
    <w:next w:val="a5"/>
    <w:uiPriority w:val="39"/>
    <w:rsid w:val="00013942"/>
    <w:pPr>
      <w:spacing w:after="0" w:line="240" w:lineRule="auto"/>
    </w:pPr>
    <w:rPr>
      <w:rFonts w:ascii="Times New Roman" w:eastAsiaTheme="minorHAnsi" w:hAnsi="Times New Roman"/>
      <w:sz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2824</Words>
  <Characters>16102</Characters>
  <Application>Microsoft Office Word</Application>
  <DocSecurity>0</DocSecurity>
  <Lines>134</Lines>
  <Paragraphs>37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school525</Company>
  <LinksUpToDate>false</LinksUpToDate>
  <CharactersWithSpaces>18889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Plujnikova</dc:creator>
  <cp:lastModifiedBy>Наталья Ивановна Пшеницына</cp:lastModifiedBy>
  <cp:revision>12</cp:revision>
  <dcterms:created xsi:type="dcterms:W3CDTF">2023-10-20T12:34:00Z</dcterms:created>
  <dcterms:modified xsi:type="dcterms:W3CDTF">2024-08-29T08:43:00Z</dcterms:modified>
  <cp:version>9.114.136.50824</cp:version>
</cp:coreProperties>
</file>